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0" w:rsidRPr="00A32169" w:rsidRDefault="00A161D0">
      <w:pPr>
        <w:rPr>
          <w:b/>
        </w:rPr>
      </w:pPr>
      <w:r w:rsidRPr="00A32169">
        <w:rPr>
          <w:b/>
        </w:rPr>
        <w:t>ИНФОРМАЦИОННО-АНАЛИТИЧЕСКАЯ ЗАПИСКА  №14/01-и</w:t>
      </w:r>
    </w:p>
    <w:p w:rsidR="00A161D0" w:rsidRDefault="00A161D0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район» по результатам </w:t>
      </w:r>
    </w:p>
    <w:p w:rsidR="00A161D0" w:rsidRDefault="00A32169">
      <w:r>
        <w:t>п</w:t>
      </w:r>
      <w:r w:rsidR="00A161D0">
        <w:t>роведения внешних проверок  годовых отчетов об исполнении</w:t>
      </w:r>
    </w:p>
    <w:p w:rsidR="00A32169" w:rsidRDefault="00A32169">
      <w:r>
        <w:t>б</w:t>
      </w:r>
      <w:r w:rsidR="00A161D0">
        <w:t>юджетов поселений района за 201</w:t>
      </w:r>
      <w:r w:rsidR="000B4BCD">
        <w:t>5</w:t>
      </w:r>
      <w:r w:rsidR="00A161D0">
        <w:t xml:space="preserve"> год.      </w:t>
      </w:r>
    </w:p>
    <w:p w:rsidR="00A32169" w:rsidRDefault="00A32169"/>
    <w:p w:rsidR="00A32169" w:rsidRDefault="003F392C">
      <w:r>
        <w:t>1</w:t>
      </w:r>
      <w:r w:rsidR="0008053A">
        <w:t>0</w:t>
      </w:r>
      <w:r w:rsidR="00F01EDD">
        <w:t xml:space="preserve"> </w:t>
      </w:r>
      <w:r w:rsidR="00A87A4F">
        <w:t>мая</w:t>
      </w:r>
      <w:r w:rsidR="00A32169">
        <w:t xml:space="preserve"> 201</w:t>
      </w:r>
      <w:r w:rsidR="000B4BCD">
        <w:t>6</w:t>
      </w:r>
      <w:r w:rsidR="00A32169">
        <w:t xml:space="preserve"> года        </w:t>
      </w:r>
      <w:r w:rsidR="00F01EDD">
        <w:t xml:space="preserve">                                                           </w:t>
      </w:r>
      <w:r w:rsidR="00A32169">
        <w:t xml:space="preserve">   </w:t>
      </w:r>
      <w:proofErr w:type="spellStart"/>
      <w:r w:rsidR="00A32169">
        <w:t>п</w:t>
      </w:r>
      <w:proofErr w:type="gramStart"/>
      <w:r w:rsidR="00A32169">
        <w:t>.З</w:t>
      </w:r>
      <w:proofErr w:type="gramEnd"/>
      <w:r w:rsidR="00A32169">
        <w:t>алари</w:t>
      </w:r>
      <w:proofErr w:type="spellEnd"/>
    </w:p>
    <w:p w:rsidR="00A32169" w:rsidRDefault="00A32169"/>
    <w:p w:rsidR="001A026F" w:rsidRDefault="001202E4" w:rsidP="00C96E11">
      <w:pPr>
        <w:ind w:left="-567"/>
        <w:jc w:val="both"/>
      </w:pPr>
      <w:r>
        <w:t>Настоящая информационно-аналитическая записка</w:t>
      </w:r>
      <w:r w:rsidR="001A026F">
        <w:t xml:space="preserve"> подготовлена мною, председателем Контрольно-счетной палаты МО «</w:t>
      </w:r>
      <w:proofErr w:type="spellStart"/>
      <w:r w:rsidR="001A026F">
        <w:t>Заларинский</w:t>
      </w:r>
      <w:proofErr w:type="spellEnd"/>
      <w:r w:rsidR="001A026F">
        <w:t xml:space="preserve"> район» Карцевой Л.И., на основании </w:t>
      </w:r>
      <w:r w:rsidR="00E83101">
        <w:t>и в соответствии с требованиями п.4.2.13 Соглашений о передаче КСП полномочий по осуществлению муниципального финансового контроля, заключенных с поселениями МО «</w:t>
      </w:r>
      <w:proofErr w:type="spellStart"/>
      <w:r w:rsidR="00E83101">
        <w:t>Заларинский</w:t>
      </w:r>
      <w:proofErr w:type="spellEnd"/>
      <w:r w:rsidR="00E83101">
        <w:t xml:space="preserve"> район», </w:t>
      </w:r>
      <w:r w:rsidR="001A026F">
        <w:t>Положения о КСП и плана работы КСП на 201</w:t>
      </w:r>
      <w:r w:rsidR="00ED1BFB">
        <w:t>6</w:t>
      </w:r>
      <w:r w:rsidR="001A026F">
        <w:t xml:space="preserve"> год.</w:t>
      </w:r>
    </w:p>
    <w:p w:rsidR="00E83101" w:rsidRDefault="00677C6C" w:rsidP="00677C6C">
      <w:pPr>
        <w:tabs>
          <w:tab w:val="left" w:pos="0"/>
        </w:tabs>
        <w:ind w:left="-567"/>
        <w:jc w:val="both"/>
      </w:pPr>
      <w:r>
        <w:t>Вн</w:t>
      </w:r>
      <w:r w:rsidR="00E83101">
        <w:t>ешние п</w:t>
      </w:r>
      <w:r w:rsidR="001A026F">
        <w:t xml:space="preserve">роверки </w:t>
      </w:r>
      <w:r w:rsidR="00E83101">
        <w:t>годовых отчетов об исполнени</w:t>
      </w:r>
      <w:r w:rsidR="006826D3">
        <w:t>и бюджетов поселений за 201</w:t>
      </w:r>
      <w:r w:rsidR="00054A53">
        <w:t>5</w:t>
      </w:r>
      <w:r w:rsidR="00E83101">
        <w:t xml:space="preserve"> год проведены Контрольно-счетной палатой во всех 14-ти поселениях, передавших соответствующие полномочия.</w:t>
      </w:r>
    </w:p>
    <w:p w:rsidR="0041365B" w:rsidRDefault="00677C6C" w:rsidP="002622ED">
      <w:pPr>
        <w:tabs>
          <w:tab w:val="left" w:pos="0"/>
        </w:tabs>
        <w:ind w:left="-567"/>
        <w:jc w:val="both"/>
      </w:pPr>
      <w:r>
        <w:t xml:space="preserve">Для проведения проверок был составлен график предоставления в КСП необходимых документов и материалов. График был составлен  в соответствии с графиком представления годовой отчетности в Комитет по финансам.  </w:t>
      </w:r>
    </w:p>
    <w:p w:rsidR="0041365B" w:rsidRDefault="00AC4F0A" w:rsidP="002622ED">
      <w:pPr>
        <w:tabs>
          <w:tab w:val="left" w:pos="0"/>
        </w:tabs>
        <w:ind w:left="-567"/>
        <w:jc w:val="both"/>
      </w:pPr>
      <w:r>
        <w:t>Г</w:t>
      </w:r>
      <w:r w:rsidR="0041365B">
        <w:t xml:space="preserve">одовые отчеты сдавались на проверку своевременно,  некоторыми поселениями даже раньше установленного графика. </w:t>
      </w:r>
    </w:p>
    <w:p w:rsidR="008D7D0A" w:rsidRPr="00DC4A5D" w:rsidRDefault="00526598" w:rsidP="002622ED">
      <w:pPr>
        <w:tabs>
          <w:tab w:val="left" w:pos="0"/>
        </w:tabs>
        <w:ind w:left="-567"/>
        <w:jc w:val="both"/>
        <w:rPr>
          <w:color w:val="FF0000"/>
        </w:rPr>
      </w:pPr>
      <w:r>
        <w:t>По проверкам подготовлен</w:t>
      </w:r>
      <w:r w:rsidR="00AA4FE9">
        <w:t>о 14</w:t>
      </w:r>
      <w:r>
        <w:t xml:space="preserve"> соответствующи</w:t>
      </w:r>
      <w:r w:rsidR="00AA4FE9">
        <w:t>х</w:t>
      </w:r>
      <w:r>
        <w:t xml:space="preserve"> заключени</w:t>
      </w:r>
      <w:r w:rsidR="00AA4FE9">
        <w:t>й и данная информационно-аналитическая записка</w:t>
      </w:r>
      <w:r w:rsidR="003C3600">
        <w:t>.</w:t>
      </w:r>
    </w:p>
    <w:p w:rsidR="00054A53" w:rsidRDefault="001A3B55" w:rsidP="001A3B55">
      <w:pPr>
        <w:ind w:left="-567"/>
        <w:jc w:val="both"/>
      </w:pPr>
      <w:r w:rsidRPr="004F4C35">
        <w:t xml:space="preserve">В ходе </w:t>
      </w:r>
      <w:r w:rsidR="003951F6">
        <w:t xml:space="preserve">проведения внешних </w:t>
      </w:r>
      <w:r w:rsidRPr="004F4C35">
        <w:t xml:space="preserve">проверок </w:t>
      </w:r>
      <w:r>
        <w:t xml:space="preserve">Контрольно-счетной палатой </w:t>
      </w:r>
      <w:r w:rsidRPr="004F4C35">
        <w:t xml:space="preserve">были </w:t>
      </w:r>
      <w:r w:rsidR="00054A53">
        <w:t xml:space="preserve">частично </w:t>
      </w:r>
      <w:r w:rsidRPr="004F4C35">
        <w:t xml:space="preserve">проанализированы нормативно-правовые акты поселений, </w:t>
      </w:r>
      <w:r w:rsidR="00054A53">
        <w:t>поскольку их проверку в полном объеме проводила Контрольно-счетная палата Иркутской области.</w:t>
      </w:r>
    </w:p>
    <w:p w:rsidR="001A3B55" w:rsidRDefault="00054A53" w:rsidP="001A3B55">
      <w:pPr>
        <w:ind w:left="-567"/>
        <w:jc w:val="both"/>
      </w:pPr>
      <w:r>
        <w:t xml:space="preserve">В ходе проверки использовались Положения </w:t>
      </w:r>
      <w:r w:rsidR="001A3B55">
        <w:t xml:space="preserve"> об оплате труда, </w:t>
      </w:r>
      <w:r w:rsidR="001A3B55" w:rsidRPr="004F4C35">
        <w:t>документы по начислению</w:t>
      </w:r>
      <w:r w:rsidR="001A3B55">
        <w:t xml:space="preserve"> заработной платы, </w:t>
      </w:r>
      <w:r w:rsidR="00AC4F0A">
        <w:t xml:space="preserve">авансовые отчеты, </w:t>
      </w:r>
      <w:r w:rsidR="001A3B55">
        <w:t xml:space="preserve">кассовые и банковские документы, </w:t>
      </w:r>
      <w:r w:rsidR="00F878B1">
        <w:t xml:space="preserve">документы по проведению конкурсных процедур для проведения аудита закупок, </w:t>
      </w:r>
      <w:r w:rsidR="00F17073">
        <w:t xml:space="preserve">документы по расходованию средств дорожного фонда, </w:t>
      </w:r>
      <w:r>
        <w:t xml:space="preserve">все формы </w:t>
      </w:r>
      <w:r w:rsidR="001A3B55">
        <w:t>годов</w:t>
      </w:r>
      <w:r>
        <w:t xml:space="preserve">ой  бюджетной </w:t>
      </w:r>
      <w:r w:rsidR="001A3B55">
        <w:t xml:space="preserve"> отчетност</w:t>
      </w:r>
      <w:r>
        <w:t xml:space="preserve">и </w:t>
      </w:r>
      <w:r w:rsidR="001A3B55">
        <w:t xml:space="preserve"> за 201</w:t>
      </w:r>
      <w:r>
        <w:t>5</w:t>
      </w:r>
      <w:r w:rsidR="001A3B55">
        <w:t xml:space="preserve"> и 201</w:t>
      </w:r>
      <w:r w:rsidR="00AC4F0A">
        <w:t>4</w:t>
      </w:r>
      <w:r w:rsidR="001A3B55">
        <w:t xml:space="preserve"> годы.</w:t>
      </w:r>
    </w:p>
    <w:p w:rsidR="003951F6" w:rsidRDefault="003951F6" w:rsidP="001A3B55">
      <w:pPr>
        <w:ind w:left="-567"/>
        <w:jc w:val="both"/>
      </w:pPr>
      <w:r>
        <w:t xml:space="preserve"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 </w:t>
      </w:r>
    </w:p>
    <w:p w:rsidR="0060622D" w:rsidRPr="007B0DCA" w:rsidRDefault="0060622D" w:rsidP="0060622D">
      <w:pPr>
        <w:ind w:left="-567"/>
        <w:jc w:val="both"/>
        <w:rPr>
          <w:color w:val="0D0D0D"/>
        </w:rPr>
      </w:pPr>
      <w:r w:rsidRPr="007B0DCA">
        <w:rPr>
          <w:color w:val="0D0D0D"/>
        </w:rPr>
        <w:t xml:space="preserve">Из общей суммы доходов консолидированного бюджета доходы бюджетов поселений исполнены в 2015 году в общей сумме </w:t>
      </w:r>
      <w:r w:rsidRPr="007B0DCA">
        <w:rPr>
          <w:b/>
          <w:color w:val="0D0D0D"/>
        </w:rPr>
        <w:t>302 713 тыс</w:t>
      </w:r>
      <w:proofErr w:type="gramStart"/>
      <w:r w:rsidRPr="007B0DCA">
        <w:rPr>
          <w:b/>
          <w:color w:val="0D0D0D"/>
        </w:rPr>
        <w:t>.р</w:t>
      </w:r>
      <w:proofErr w:type="gramEnd"/>
      <w:r w:rsidRPr="007B0DCA">
        <w:rPr>
          <w:b/>
          <w:color w:val="0D0D0D"/>
        </w:rPr>
        <w:t>уб</w:t>
      </w:r>
      <w:r w:rsidRPr="007B0DCA">
        <w:rPr>
          <w:color w:val="0D0D0D"/>
        </w:rPr>
        <w:t>.,  это</w:t>
      </w:r>
      <w:r>
        <w:rPr>
          <w:color w:val="0D0D0D"/>
        </w:rPr>
        <w:t xml:space="preserve">немногим </w:t>
      </w:r>
      <w:r w:rsidRPr="007B0DCA">
        <w:rPr>
          <w:color w:val="0D0D0D"/>
        </w:rPr>
        <w:t xml:space="preserve">больше, чем в прошлом 2014 году </w:t>
      </w:r>
      <w:r>
        <w:rPr>
          <w:color w:val="0D0D0D"/>
        </w:rPr>
        <w:t>-</w:t>
      </w:r>
      <w:r w:rsidRPr="007B0DCA">
        <w:rPr>
          <w:b/>
          <w:color w:val="0D0D0D"/>
        </w:rPr>
        <w:t>на 4%.</w:t>
      </w:r>
      <w:r w:rsidRPr="007B0DCA">
        <w:rPr>
          <w:color w:val="0D0D0D"/>
        </w:rPr>
        <w:t xml:space="preserve">  Основной причиной  увеличения доходов в 2015 году, в отличие от прошлого года,   явилось увеличение   поступлений не собственных доходов, а объемов безвозмездных поступлений из бюджетов других уровней в бюджеты поселений, несмотря на невыполнение плановых назначений по указанным поступлениям.</w:t>
      </w:r>
    </w:p>
    <w:p w:rsidR="0060622D" w:rsidRPr="007B0DCA" w:rsidRDefault="0060622D" w:rsidP="0060622D">
      <w:pPr>
        <w:ind w:left="-567"/>
        <w:jc w:val="both"/>
        <w:rPr>
          <w:color w:val="0D0D0D"/>
        </w:rPr>
      </w:pPr>
      <w:r w:rsidRPr="007B0DCA">
        <w:rPr>
          <w:color w:val="0D0D0D"/>
        </w:rPr>
        <w:lastRenderedPageBreak/>
        <w:t xml:space="preserve">      Безвозмездные поступления увеличились на </w:t>
      </w:r>
      <w:r w:rsidRPr="0060622D">
        <w:rPr>
          <w:b/>
          <w:color w:val="0D0D0D"/>
        </w:rPr>
        <w:t>12 479,4 тыс</w:t>
      </w:r>
      <w:proofErr w:type="gramStart"/>
      <w:r w:rsidRPr="0060622D">
        <w:rPr>
          <w:b/>
          <w:color w:val="0D0D0D"/>
        </w:rPr>
        <w:t>.р</w:t>
      </w:r>
      <w:proofErr w:type="gramEnd"/>
      <w:r w:rsidRPr="0060622D">
        <w:rPr>
          <w:b/>
          <w:color w:val="0D0D0D"/>
        </w:rPr>
        <w:t>уб</w:t>
      </w:r>
      <w:r w:rsidRPr="007B0DCA">
        <w:rPr>
          <w:color w:val="0D0D0D"/>
        </w:rPr>
        <w:t xml:space="preserve">. или </w:t>
      </w:r>
      <w:r>
        <w:rPr>
          <w:color w:val="0D0D0D"/>
        </w:rPr>
        <w:t xml:space="preserve"> также</w:t>
      </w:r>
      <w:r w:rsidRPr="007B0DCA">
        <w:rPr>
          <w:color w:val="0D0D0D"/>
        </w:rPr>
        <w:t>на 4%.</w:t>
      </w:r>
    </w:p>
    <w:p w:rsidR="0060622D" w:rsidRPr="007B0DCA" w:rsidRDefault="0060622D" w:rsidP="0060622D">
      <w:pPr>
        <w:ind w:left="-567"/>
        <w:jc w:val="both"/>
        <w:rPr>
          <w:color w:val="0D0D0D"/>
        </w:rPr>
      </w:pPr>
      <w:r w:rsidRPr="007B0DCA">
        <w:rPr>
          <w:color w:val="0D0D0D"/>
        </w:rPr>
        <w:t xml:space="preserve">      Собственные доходы бюджетов поселений в 2015 году снизились к уровню прошлого года на </w:t>
      </w:r>
      <w:r w:rsidRPr="0060622D">
        <w:rPr>
          <w:b/>
          <w:color w:val="0D0D0D"/>
        </w:rPr>
        <w:t>872 тыс</w:t>
      </w:r>
      <w:proofErr w:type="gramStart"/>
      <w:r w:rsidRPr="0060622D">
        <w:rPr>
          <w:b/>
          <w:color w:val="0D0D0D"/>
        </w:rPr>
        <w:t>.р</w:t>
      </w:r>
      <w:proofErr w:type="gramEnd"/>
      <w:r w:rsidRPr="0060622D">
        <w:rPr>
          <w:b/>
          <w:color w:val="0D0D0D"/>
        </w:rPr>
        <w:t>уб. или почти на 15%.</w:t>
      </w:r>
      <w:r w:rsidRPr="007B0DCA">
        <w:rPr>
          <w:color w:val="0D0D0D"/>
        </w:rPr>
        <w:t xml:space="preserve"> При этом, если по налогу на доходы физических лиц  и по акцизам имеется рост поступлений, соответственно, на  8% и на 12%, то земельного налога поступило в 2015 году на 4 529 тыс.руб. или на 22% меньше уровня прошлого года. Причиной столь значительного снижения является поступление в 2014 году разовых поступлений земельного налога.  </w:t>
      </w:r>
    </w:p>
    <w:p w:rsidR="00F17073" w:rsidRDefault="0060622D" w:rsidP="0060622D">
      <w:pPr>
        <w:ind w:left="-567"/>
        <w:jc w:val="both"/>
        <w:rPr>
          <w:rFonts w:eastAsia="Calibri"/>
          <w:color w:val="181818"/>
        </w:rPr>
      </w:pPr>
      <w:r w:rsidRPr="007B0DCA">
        <w:rPr>
          <w:color w:val="0D0D0D"/>
        </w:rPr>
        <w:t xml:space="preserve">     К</w:t>
      </w:r>
      <w:r w:rsidRPr="007B0DCA">
        <w:rPr>
          <w:rFonts w:eastAsia="Calibri"/>
          <w:color w:val="181818"/>
        </w:rPr>
        <w:t xml:space="preserve">ак показали внешние проверки годовых отчетов об исполнении бюджетов поселений за 2015 год,   удельный вес собственных доходов в общем объеме доходов бюджетов отдельных поселений остается небольшим и составляет от </w:t>
      </w:r>
      <w:r>
        <w:rPr>
          <w:rFonts w:eastAsia="Calibri"/>
          <w:color w:val="181818"/>
        </w:rPr>
        <w:t>4,0</w:t>
      </w:r>
      <w:r w:rsidRPr="007B0DCA">
        <w:rPr>
          <w:rFonts w:eastAsia="Calibri"/>
          <w:color w:val="181818"/>
        </w:rPr>
        <w:t>% (</w:t>
      </w:r>
      <w:proofErr w:type="spellStart"/>
      <w:r w:rsidR="00A475BD">
        <w:rPr>
          <w:rFonts w:eastAsia="Calibri"/>
          <w:color w:val="181818"/>
        </w:rPr>
        <w:t>Веренское</w:t>
      </w:r>
      <w:proofErr w:type="spellEnd"/>
      <w:r w:rsidRPr="007B0DCA">
        <w:rPr>
          <w:rFonts w:eastAsia="Calibri"/>
          <w:color w:val="181818"/>
        </w:rPr>
        <w:t xml:space="preserve"> МО)</w:t>
      </w:r>
      <w:r w:rsidR="00A475BD">
        <w:rPr>
          <w:rFonts w:eastAsia="Calibri"/>
          <w:color w:val="181818"/>
        </w:rPr>
        <w:t>, 5,3% (</w:t>
      </w:r>
      <w:proofErr w:type="spellStart"/>
      <w:r w:rsidR="00A475BD">
        <w:rPr>
          <w:rFonts w:eastAsia="Calibri"/>
          <w:color w:val="181818"/>
        </w:rPr>
        <w:t>Черемшанское</w:t>
      </w:r>
      <w:proofErr w:type="spellEnd"/>
      <w:r w:rsidR="00A475BD">
        <w:rPr>
          <w:rFonts w:eastAsia="Calibri"/>
          <w:color w:val="181818"/>
        </w:rPr>
        <w:t xml:space="preserve"> МО)</w:t>
      </w:r>
      <w:r w:rsidRPr="007B0DCA">
        <w:rPr>
          <w:rFonts w:eastAsia="Calibri"/>
          <w:color w:val="181818"/>
        </w:rPr>
        <w:t xml:space="preserve"> до 40% (Владимирское МО).</w:t>
      </w:r>
    </w:p>
    <w:p w:rsidR="00501184" w:rsidRDefault="00F17073" w:rsidP="0060622D">
      <w:pPr>
        <w:ind w:left="-567"/>
        <w:jc w:val="both"/>
      </w:pPr>
      <w:r w:rsidRPr="00511032">
        <w:rPr>
          <w:rFonts w:eastAsia="Calibri"/>
          <w:color w:val="181818"/>
        </w:rPr>
        <w:t>По</w:t>
      </w:r>
      <w:r w:rsidRPr="00511032">
        <w:t xml:space="preserve">ступления по налогу на доходы физических лиц, который до акцизов по своему объему являлся основным источником собственных доходов поселений, составили в 2015 году </w:t>
      </w:r>
      <w:r w:rsidR="002374B4" w:rsidRPr="00511032">
        <w:t>практически на уровне прошлого года, по некоторым поселениям НДФЛ перечислялся несвоевременно и не в полном объеме.</w:t>
      </w:r>
    </w:p>
    <w:p w:rsidR="0060622D" w:rsidRPr="007B0DCA" w:rsidRDefault="00501184" w:rsidP="0060622D">
      <w:pPr>
        <w:ind w:left="-567"/>
        <w:jc w:val="both"/>
        <w:rPr>
          <w:color w:val="0D0D0D"/>
        </w:rPr>
      </w:pPr>
      <w:r w:rsidRPr="00501184">
        <w:t>П</w:t>
      </w:r>
      <w:r w:rsidR="00F17073" w:rsidRPr="00501184">
        <w:t>оступления налога на имущество физических лиц</w:t>
      </w:r>
      <w:r w:rsidRPr="00501184">
        <w:t xml:space="preserve"> у половины поселений остались на уровне прошлого года, у других – увеличились в среднем в 1,5 раза.</w:t>
      </w:r>
    </w:p>
    <w:p w:rsidR="0060622D" w:rsidRPr="00A475BD" w:rsidRDefault="0060622D" w:rsidP="0060622D">
      <w:pPr>
        <w:ind w:left="-567"/>
        <w:jc w:val="both"/>
        <w:rPr>
          <w:color w:val="0D0D0D"/>
        </w:rPr>
      </w:pPr>
      <w:r w:rsidRPr="007B0DCA">
        <w:rPr>
          <w:rFonts w:eastAsia="Calibri"/>
          <w:b/>
          <w:color w:val="181818"/>
        </w:rPr>
        <w:t>Расходная часть бюджетов поселений</w:t>
      </w:r>
      <w:r w:rsidRPr="007B0DCA">
        <w:rPr>
          <w:rFonts w:eastAsia="Calibri"/>
          <w:color w:val="181818"/>
        </w:rPr>
        <w:t xml:space="preserve"> за 2015 год исполнена в общей сумме  </w:t>
      </w:r>
      <w:r w:rsidRPr="007B0DCA">
        <w:rPr>
          <w:rFonts w:eastAsia="Calibri"/>
          <w:b/>
          <w:color w:val="181818"/>
        </w:rPr>
        <w:t xml:space="preserve">313 396 </w:t>
      </w:r>
      <w:proofErr w:type="spellStart"/>
      <w:r w:rsidRPr="007B0DCA">
        <w:rPr>
          <w:rFonts w:eastAsia="Calibri"/>
          <w:b/>
          <w:color w:val="181818"/>
        </w:rPr>
        <w:t>тыс.руб</w:t>
      </w:r>
      <w:r w:rsidRPr="007B0DCA">
        <w:rPr>
          <w:rFonts w:eastAsia="Calibri"/>
          <w:color w:val="181818"/>
        </w:rPr>
        <w:t>.,с</w:t>
      </w:r>
      <w:proofErr w:type="spellEnd"/>
      <w:r w:rsidRPr="007B0DCA">
        <w:rPr>
          <w:rFonts w:eastAsia="Calibri"/>
          <w:color w:val="181818"/>
        </w:rPr>
        <w:t xml:space="preserve"> ростом к уровню прошлого года 11% и с  общим </w:t>
      </w:r>
      <w:r w:rsidRPr="00A475BD">
        <w:rPr>
          <w:rFonts w:eastAsia="Calibri"/>
          <w:b/>
          <w:color w:val="181818"/>
        </w:rPr>
        <w:t>дефицитом</w:t>
      </w:r>
      <w:r w:rsidRPr="007B0DCA">
        <w:rPr>
          <w:rFonts w:eastAsia="Calibri"/>
          <w:color w:val="181818"/>
        </w:rPr>
        <w:t xml:space="preserve"> в размере </w:t>
      </w:r>
      <w:r w:rsidRPr="007B0DCA">
        <w:rPr>
          <w:rFonts w:eastAsia="Calibri"/>
          <w:b/>
          <w:color w:val="181818"/>
        </w:rPr>
        <w:t>10 683тыс.руб</w:t>
      </w:r>
      <w:proofErr w:type="gramStart"/>
      <w:r w:rsidRPr="007B0DCA">
        <w:rPr>
          <w:rFonts w:eastAsia="Calibri"/>
          <w:b/>
          <w:color w:val="181818"/>
        </w:rPr>
        <w:t>.</w:t>
      </w:r>
      <w:r w:rsidR="00A475BD" w:rsidRPr="00A475BD">
        <w:rPr>
          <w:rFonts w:eastAsia="Calibri"/>
          <w:color w:val="181818"/>
        </w:rPr>
        <w:t>В</w:t>
      </w:r>
      <w:proofErr w:type="gramEnd"/>
      <w:r w:rsidR="00A475BD" w:rsidRPr="00A475BD">
        <w:rPr>
          <w:rFonts w:eastAsia="Calibri"/>
          <w:color w:val="181818"/>
        </w:rPr>
        <w:t xml:space="preserve"> прошлом году имел место общий </w:t>
      </w:r>
      <w:r w:rsidR="00A475BD" w:rsidRPr="00CB0B47">
        <w:rPr>
          <w:rFonts w:eastAsia="Calibri"/>
          <w:b/>
          <w:color w:val="181818"/>
        </w:rPr>
        <w:t xml:space="preserve">профицит </w:t>
      </w:r>
      <w:r w:rsidR="00A475BD" w:rsidRPr="00A475BD">
        <w:rPr>
          <w:rFonts w:eastAsia="Calibri"/>
          <w:color w:val="181818"/>
        </w:rPr>
        <w:t>в размере 8280 тыс.руб. по п</w:t>
      </w:r>
      <w:r w:rsidR="00A475BD">
        <w:rPr>
          <w:rFonts w:eastAsia="Calibri"/>
          <w:color w:val="181818"/>
        </w:rPr>
        <w:t>р</w:t>
      </w:r>
      <w:r w:rsidR="00A475BD" w:rsidRPr="00A475BD">
        <w:rPr>
          <w:rFonts w:eastAsia="Calibri"/>
          <w:color w:val="181818"/>
        </w:rPr>
        <w:t>ичине наличия остатков средств на счетах бюджетов.</w:t>
      </w:r>
    </w:p>
    <w:p w:rsidR="00DC4A5D" w:rsidRPr="008A1748" w:rsidRDefault="00DC4A5D" w:rsidP="00526598">
      <w:pPr>
        <w:ind w:left="-567"/>
        <w:jc w:val="both"/>
        <w:rPr>
          <w:b/>
          <w:color w:val="1A1A1A" w:themeColor="background1" w:themeShade="1A"/>
        </w:rPr>
      </w:pPr>
      <w:r w:rsidRPr="008A1748">
        <w:rPr>
          <w:b/>
          <w:color w:val="1A1A1A" w:themeColor="background1" w:themeShade="1A"/>
        </w:rPr>
        <w:t xml:space="preserve">В структуре расходов бюджетов поселений наибольший удельный вес </w:t>
      </w:r>
      <w:r w:rsidR="00A15FB5" w:rsidRPr="008A1748">
        <w:rPr>
          <w:b/>
          <w:color w:val="1A1A1A" w:themeColor="background1" w:themeShade="1A"/>
        </w:rPr>
        <w:t>занимают расходы на заработную плату с начислениями</w:t>
      </w:r>
      <w:r w:rsidR="004B04AD" w:rsidRPr="008A1748">
        <w:rPr>
          <w:b/>
          <w:color w:val="1A1A1A" w:themeColor="background1" w:themeShade="1A"/>
        </w:rPr>
        <w:t>.</w:t>
      </w:r>
    </w:p>
    <w:p w:rsidR="000104CA" w:rsidRDefault="000104CA" w:rsidP="00526598">
      <w:pPr>
        <w:ind w:left="-567"/>
        <w:jc w:val="both"/>
        <w:rPr>
          <w:b/>
          <w:color w:val="000000" w:themeColor="text1"/>
        </w:rPr>
      </w:pPr>
      <w:r w:rsidRPr="008A1748">
        <w:rPr>
          <w:color w:val="000000" w:themeColor="text1"/>
        </w:rPr>
        <w:t xml:space="preserve">При проведении проверок Контрольно-счетной палатой были выявлены нарушения действующего законодательства, </w:t>
      </w:r>
      <w:r w:rsidRPr="008A1748">
        <w:rPr>
          <w:b/>
          <w:color w:val="000000" w:themeColor="text1"/>
        </w:rPr>
        <w:t xml:space="preserve">характерные </w:t>
      </w:r>
      <w:r w:rsidR="0076191A" w:rsidRPr="008A1748">
        <w:rPr>
          <w:b/>
          <w:color w:val="000000" w:themeColor="text1"/>
        </w:rPr>
        <w:t xml:space="preserve"> для</w:t>
      </w:r>
      <w:r w:rsidR="00B0754C" w:rsidRPr="008A1748">
        <w:rPr>
          <w:b/>
          <w:color w:val="000000" w:themeColor="text1"/>
        </w:rPr>
        <w:t>многих</w:t>
      </w:r>
      <w:r w:rsidRPr="008A1748">
        <w:rPr>
          <w:b/>
          <w:color w:val="000000" w:themeColor="text1"/>
        </w:rPr>
        <w:t xml:space="preserve"> проверенных поселений:</w:t>
      </w:r>
    </w:p>
    <w:p w:rsidR="00DF463E" w:rsidRDefault="00DF463E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1.В нарушение Приказа Министерства труда и занятости Иркутской области от 24.12.2014 года № 96-мпр, </w:t>
      </w:r>
      <w:r w:rsidR="009268AF">
        <w:rPr>
          <w:color w:val="000000" w:themeColor="text1"/>
        </w:rPr>
        <w:t xml:space="preserve">в </w:t>
      </w:r>
      <w:r w:rsidR="009268AF" w:rsidRPr="0008053A">
        <w:rPr>
          <w:color w:val="000000" w:themeColor="text1"/>
        </w:rPr>
        <w:t>семи</w:t>
      </w:r>
      <w:r w:rsidR="009268AF">
        <w:rPr>
          <w:color w:val="000000" w:themeColor="text1"/>
        </w:rPr>
        <w:t xml:space="preserve"> поселениях имело</w:t>
      </w:r>
      <w:r>
        <w:rPr>
          <w:color w:val="000000" w:themeColor="text1"/>
        </w:rPr>
        <w:t xml:space="preserve"> место превышение нормативов численности работников администрации, утвержденных данным Приказом: по </w:t>
      </w:r>
      <w:proofErr w:type="spellStart"/>
      <w:r>
        <w:rPr>
          <w:color w:val="000000" w:themeColor="text1"/>
        </w:rPr>
        <w:t>Ханжиновскому</w:t>
      </w:r>
      <w:proofErr w:type="spellEnd"/>
      <w:r>
        <w:rPr>
          <w:color w:val="000000" w:themeColor="text1"/>
        </w:rPr>
        <w:t xml:space="preserve"> МО </w:t>
      </w:r>
      <w:r w:rsidR="00C76DAF">
        <w:rPr>
          <w:color w:val="000000" w:themeColor="text1"/>
        </w:rPr>
        <w:t xml:space="preserve">– на 5 ед. вспомогательный персонал, в целом – на </w:t>
      </w:r>
      <w:r w:rsidR="006810AC">
        <w:rPr>
          <w:color w:val="000000" w:themeColor="text1"/>
        </w:rPr>
        <w:t xml:space="preserve">2 ед. (13ед вместо 11), по </w:t>
      </w:r>
      <w:proofErr w:type="spellStart"/>
      <w:r w:rsidR="006810AC">
        <w:rPr>
          <w:color w:val="000000" w:themeColor="text1"/>
        </w:rPr>
        <w:t>Баба</w:t>
      </w:r>
      <w:r w:rsidR="00271BD8">
        <w:rPr>
          <w:color w:val="000000" w:themeColor="text1"/>
        </w:rPr>
        <w:t>гайскому</w:t>
      </w:r>
      <w:proofErr w:type="spellEnd"/>
      <w:r w:rsidR="00271BD8">
        <w:rPr>
          <w:color w:val="000000" w:themeColor="text1"/>
        </w:rPr>
        <w:t xml:space="preserve"> МО </w:t>
      </w:r>
      <w:r w:rsidR="00FE54CD">
        <w:rPr>
          <w:color w:val="000000" w:themeColor="text1"/>
        </w:rPr>
        <w:t>– на 5 ед. вспомогательный персонал, в целом – превышение на 2 единицы,</w:t>
      </w:r>
      <w:r w:rsidR="00271BD8">
        <w:rPr>
          <w:color w:val="000000" w:themeColor="text1"/>
        </w:rPr>
        <w:t xml:space="preserve"> по </w:t>
      </w:r>
      <w:proofErr w:type="spellStart"/>
      <w:r w:rsidR="00271BD8">
        <w:rPr>
          <w:color w:val="000000" w:themeColor="text1"/>
        </w:rPr>
        <w:t>Тыретскому</w:t>
      </w:r>
      <w:proofErr w:type="spellEnd"/>
      <w:r w:rsidR="00271BD8">
        <w:rPr>
          <w:color w:val="000000" w:themeColor="text1"/>
        </w:rPr>
        <w:t xml:space="preserve"> МО – на 2,5 </w:t>
      </w:r>
      <w:proofErr w:type="spellStart"/>
      <w:r w:rsidR="00271BD8">
        <w:rPr>
          <w:color w:val="000000" w:themeColor="text1"/>
        </w:rPr>
        <w:t>ед</w:t>
      </w:r>
      <w:proofErr w:type="spellEnd"/>
      <w:r w:rsidR="00271BD8">
        <w:rPr>
          <w:color w:val="000000" w:themeColor="text1"/>
        </w:rPr>
        <w:t xml:space="preserve"> муниципальных служащих, в целом – на 0,5 ед.</w:t>
      </w:r>
      <w:r w:rsidR="00D03829">
        <w:rPr>
          <w:color w:val="000000" w:themeColor="text1"/>
        </w:rPr>
        <w:t xml:space="preserve">, </w:t>
      </w:r>
      <w:r w:rsidR="00271BD8">
        <w:rPr>
          <w:color w:val="000000" w:themeColor="text1"/>
        </w:rPr>
        <w:t xml:space="preserve"> по </w:t>
      </w:r>
      <w:r w:rsidR="00D03829">
        <w:rPr>
          <w:color w:val="000000" w:themeColor="text1"/>
        </w:rPr>
        <w:t>Моисеевскому МО –на 3 ед. вспомогательный персонал, в целом превышения нет.</w:t>
      </w:r>
      <w:r w:rsidR="009B356A">
        <w:rPr>
          <w:color w:val="000000" w:themeColor="text1"/>
        </w:rPr>
        <w:t xml:space="preserve"> Владимирское МО – на 3 ед. вспомогательный персонал, в целом, превышения </w:t>
      </w:r>
      <w:proofErr w:type="spellStart"/>
      <w:r w:rsidR="009B356A">
        <w:rPr>
          <w:color w:val="000000" w:themeColor="text1"/>
        </w:rPr>
        <w:t>нет</w:t>
      </w:r>
      <w:proofErr w:type="gramStart"/>
      <w:r w:rsidR="009B356A">
        <w:rPr>
          <w:color w:val="000000" w:themeColor="text1"/>
        </w:rPr>
        <w:t>.</w:t>
      </w:r>
      <w:r w:rsidR="00B0722A">
        <w:rPr>
          <w:color w:val="000000" w:themeColor="text1"/>
        </w:rPr>
        <w:t>М</w:t>
      </w:r>
      <w:proofErr w:type="gramEnd"/>
      <w:r w:rsidR="00B0722A">
        <w:rPr>
          <w:color w:val="000000" w:themeColor="text1"/>
        </w:rPr>
        <w:t>ойганское</w:t>
      </w:r>
      <w:proofErr w:type="spellEnd"/>
      <w:r w:rsidR="00B0722A">
        <w:rPr>
          <w:color w:val="000000" w:themeColor="text1"/>
        </w:rPr>
        <w:t xml:space="preserve"> МО – на 3,5 ед. вспомогательный персонал и на 0,25 </w:t>
      </w:r>
      <w:proofErr w:type="spellStart"/>
      <w:r w:rsidR="00B0722A">
        <w:rPr>
          <w:color w:val="000000" w:themeColor="text1"/>
        </w:rPr>
        <w:t>ед</w:t>
      </w:r>
      <w:proofErr w:type="spellEnd"/>
      <w:r w:rsidR="00B0722A">
        <w:rPr>
          <w:color w:val="000000" w:themeColor="text1"/>
        </w:rPr>
        <w:t xml:space="preserve"> – технический персонал., в целом, превышение на 0,75 ед.</w:t>
      </w:r>
      <w:r w:rsidR="009268AF">
        <w:rPr>
          <w:color w:val="000000" w:themeColor="text1"/>
        </w:rPr>
        <w:t xml:space="preserve"> Семеновское МО – на 3 ед. вспомогательный персонал, в целом, превышения нет.</w:t>
      </w:r>
    </w:p>
    <w:p w:rsidR="00FE54CD" w:rsidRPr="00FE54CD" w:rsidRDefault="00FE54CD" w:rsidP="00526598">
      <w:pPr>
        <w:ind w:left="-567"/>
        <w:jc w:val="both"/>
        <w:rPr>
          <w:color w:val="000000" w:themeColor="text1"/>
        </w:rPr>
      </w:pPr>
      <w:r w:rsidRPr="00FE54CD">
        <w:rPr>
          <w:color w:val="000000" w:themeColor="text1"/>
        </w:rPr>
        <w:t xml:space="preserve">Кроме того, в </w:t>
      </w:r>
      <w:proofErr w:type="spellStart"/>
      <w:r w:rsidRPr="00FE54CD">
        <w:rPr>
          <w:color w:val="000000" w:themeColor="text1"/>
        </w:rPr>
        <w:t>Веренском</w:t>
      </w:r>
      <w:proofErr w:type="spellEnd"/>
      <w:r w:rsidRPr="00FE54CD">
        <w:rPr>
          <w:color w:val="000000" w:themeColor="text1"/>
        </w:rPr>
        <w:t xml:space="preserve"> МО установлено превышение норматива годового фонда оплаты труда по главе – на 50,6 тыс</w:t>
      </w:r>
      <w:proofErr w:type="gramStart"/>
      <w:r w:rsidRPr="00FE54CD">
        <w:rPr>
          <w:color w:val="000000" w:themeColor="text1"/>
        </w:rPr>
        <w:t>.р</w:t>
      </w:r>
      <w:proofErr w:type="gramEnd"/>
      <w:r w:rsidRPr="00FE54CD">
        <w:rPr>
          <w:color w:val="000000" w:themeColor="text1"/>
        </w:rPr>
        <w:t>уб..</w:t>
      </w:r>
      <w:r>
        <w:rPr>
          <w:color w:val="000000" w:themeColor="text1"/>
        </w:rPr>
        <w:t>(численность населения уменьшилась, а норматив фонда оплаты труда не был приведен в соответствие).</w:t>
      </w:r>
    </w:p>
    <w:p w:rsidR="00A37CD3" w:rsidRDefault="00271BD8" w:rsidP="00526598">
      <w:pPr>
        <w:ind w:left="-567"/>
        <w:jc w:val="both"/>
        <w:rPr>
          <w:color w:val="000000" w:themeColor="text1"/>
        </w:rPr>
      </w:pPr>
      <w:r w:rsidRPr="00FE54CD">
        <w:rPr>
          <w:color w:val="000000" w:themeColor="text1"/>
        </w:rPr>
        <w:lastRenderedPageBreak/>
        <w:t>2</w:t>
      </w:r>
      <w:r w:rsidR="000104CA" w:rsidRPr="00FE54CD">
        <w:rPr>
          <w:color w:val="000000" w:themeColor="text1"/>
        </w:rPr>
        <w:t>.</w:t>
      </w:r>
      <w:r w:rsidR="00A42CF5" w:rsidRPr="00FE54CD">
        <w:rPr>
          <w:color w:val="000000" w:themeColor="text1"/>
        </w:rPr>
        <w:t>В нарушение требований</w:t>
      </w:r>
      <w:r w:rsidR="00A15FB5" w:rsidRPr="00FE54CD">
        <w:rPr>
          <w:color w:val="000000" w:themeColor="text1"/>
        </w:rPr>
        <w:t>Инструкции о порядке составления</w:t>
      </w:r>
      <w:r w:rsidR="00A15FB5" w:rsidRPr="001A6E62">
        <w:rPr>
          <w:color w:val="000000" w:themeColor="text1"/>
        </w:rPr>
        <w:t xml:space="preserve"> и представления годовой, квартальной и месячной </w:t>
      </w:r>
      <w:r w:rsidR="00332088" w:rsidRPr="001A6E62">
        <w:rPr>
          <w:color w:val="000000" w:themeColor="text1"/>
        </w:rPr>
        <w:t xml:space="preserve">отчетности об исполнении бюджетов бюджетной системы РФ, утвержденной Приказом Минфина РФ от 28.12.2010 года № 191н, </w:t>
      </w:r>
      <w:r w:rsidR="00332088" w:rsidRPr="00572786">
        <w:rPr>
          <w:b/>
          <w:color w:val="000000" w:themeColor="text1"/>
        </w:rPr>
        <w:t>пояснительные записки к годовому отчет</w:t>
      </w:r>
      <w:r w:rsidR="00F90B41" w:rsidRPr="00572786">
        <w:rPr>
          <w:b/>
          <w:color w:val="000000" w:themeColor="text1"/>
        </w:rPr>
        <w:t>у</w:t>
      </w:r>
      <w:r w:rsidR="00CB0B47">
        <w:rPr>
          <w:b/>
          <w:color w:val="000000" w:themeColor="text1"/>
        </w:rPr>
        <w:t xml:space="preserve"> отдельных поселений ничего не поясняют, только констатируют факт выполнения или невыполнения плановых назначе</w:t>
      </w:r>
      <w:r w:rsidR="00A37CD3">
        <w:rPr>
          <w:b/>
          <w:color w:val="000000" w:themeColor="text1"/>
        </w:rPr>
        <w:t>н</w:t>
      </w:r>
      <w:r w:rsidR="00CB0B47">
        <w:rPr>
          <w:b/>
          <w:color w:val="000000" w:themeColor="text1"/>
        </w:rPr>
        <w:t>ий по доходам и расходам</w:t>
      </w:r>
      <w:r w:rsidR="00A37CD3">
        <w:rPr>
          <w:b/>
          <w:color w:val="000000" w:themeColor="text1"/>
        </w:rPr>
        <w:t>, что и так видно из показателей форм отчетности</w:t>
      </w:r>
      <w:proofErr w:type="gramStart"/>
      <w:r w:rsidR="00CB080F" w:rsidRPr="00572786">
        <w:rPr>
          <w:b/>
          <w:color w:val="000000" w:themeColor="text1"/>
        </w:rPr>
        <w:t>.</w:t>
      </w:r>
      <w:r w:rsidR="00F90B41" w:rsidRPr="001A6E62">
        <w:rPr>
          <w:color w:val="000000" w:themeColor="text1"/>
        </w:rPr>
        <w:t>Т</w:t>
      </w:r>
      <w:proofErr w:type="gramEnd"/>
      <w:r w:rsidR="00F90B41" w:rsidRPr="001A6E62">
        <w:rPr>
          <w:color w:val="000000" w:themeColor="text1"/>
        </w:rPr>
        <w:t>екстовая часть п</w:t>
      </w:r>
      <w:r w:rsidR="00332088" w:rsidRPr="001A6E62">
        <w:rPr>
          <w:color w:val="000000" w:themeColor="text1"/>
        </w:rPr>
        <w:t xml:space="preserve">ояснительной записки не </w:t>
      </w:r>
      <w:r w:rsidR="00CB080F" w:rsidRPr="001A6E62">
        <w:rPr>
          <w:color w:val="000000" w:themeColor="text1"/>
        </w:rPr>
        <w:t>содержит</w:t>
      </w:r>
      <w:r w:rsidR="00F90B41" w:rsidRPr="001A6E62">
        <w:rPr>
          <w:color w:val="000000" w:themeColor="text1"/>
        </w:rPr>
        <w:t xml:space="preserve"> информаци</w:t>
      </w:r>
      <w:r w:rsidR="00CB080F" w:rsidRPr="001A6E62">
        <w:rPr>
          <w:color w:val="000000" w:themeColor="text1"/>
        </w:rPr>
        <w:t xml:space="preserve">ю о причинах невыполнения плановых </w:t>
      </w:r>
      <w:proofErr w:type="gramStart"/>
      <w:r w:rsidR="00CB080F" w:rsidRPr="001A6E62">
        <w:rPr>
          <w:color w:val="000000" w:themeColor="text1"/>
        </w:rPr>
        <w:t>назначений</w:t>
      </w:r>
      <w:proofErr w:type="gramEnd"/>
      <w:r w:rsidR="00CB080F" w:rsidRPr="001A6E62">
        <w:rPr>
          <w:color w:val="000000" w:themeColor="text1"/>
        </w:rPr>
        <w:t xml:space="preserve"> как по доходам, так и по расходам бюджетов, </w:t>
      </w:r>
      <w:r w:rsidR="001A6E62" w:rsidRPr="001A6E62">
        <w:rPr>
          <w:color w:val="000000" w:themeColor="text1"/>
        </w:rPr>
        <w:t xml:space="preserve">в некоторых случаях </w:t>
      </w:r>
      <w:r w:rsidR="00F90B41" w:rsidRPr="001A6E62">
        <w:rPr>
          <w:color w:val="000000" w:themeColor="text1"/>
        </w:rPr>
        <w:t xml:space="preserve">отсутствует </w:t>
      </w:r>
      <w:r w:rsidR="00CB080F" w:rsidRPr="001A6E62">
        <w:rPr>
          <w:color w:val="000000" w:themeColor="text1"/>
        </w:rPr>
        <w:t xml:space="preserve">расшифровка </w:t>
      </w:r>
      <w:r w:rsidR="001A6E62" w:rsidRPr="001A6E62">
        <w:rPr>
          <w:color w:val="000000" w:themeColor="text1"/>
        </w:rPr>
        <w:t>кредиторской и дебиторской задолженностей по поставщикам.</w:t>
      </w:r>
    </w:p>
    <w:p w:rsidR="00B0754C" w:rsidRDefault="00A37CD3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Ук</w:t>
      </w:r>
      <w:r w:rsidR="00B33B93" w:rsidRPr="001A6E62">
        <w:rPr>
          <w:color w:val="000000" w:themeColor="text1"/>
        </w:rPr>
        <w:t>азанн</w:t>
      </w:r>
      <w:r>
        <w:rPr>
          <w:color w:val="000000" w:themeColor="text1"/>
        </w:rPr>
        <w:t>ое</w:t>
      </w:r>
      <w:r w:rsidR="00B33B93" w:rsidRPr="001A6E62">
        <w:rPr>
          <w:color w:val="000000" w:themeColor="text1"/>
        </w:rPr>
        <w:t xml:space="preserve"> нарушени</w:t>
      </w:r>
      <w:r>
        <w:rPr>
          <w:color w:val="000000" w:themeColor="text1"/>
        </w:rPr>
        <w:t xml:space="preserve">е отмечается </w:t>
      </w:r>
      <w:r w:rsidR="00B33B93" w:rsidRPr="001A6E62">
        <w:rPr>
          <w:color w:val="000000" w:themeColor="text1"/>
        </w:rPr>
        <w:t xml:space="preserve"> Контрольно-счетной палатой </w:t>
      </w:r>
      <w:r>
        <w:rPr>
          <w:color w:val="000000" w:themeColor="text1"/>
        </w:rPr>
        <w:t>ежегодно.</w:t>
      </w:r>
      <w:r w:rsidR="001A6E62" w:rsidRPr="001A6E62">
        <w:rPr>
          <w:color w:val="000000" w:themeColor="text1"/>
        </w:rPr>
        <w:t xml:space="preserve"> Часть поселений устранили  нарушени</w:t>
      </w:r>
      <w:r w:rsidR="00897844">
        <w:rPr>
          <w:color w:val="000000" w:themeColor="text1"/>
        </w:rPr>
        <w:t>я</w:t>
      </w:r>
      <w:r w:rsidR="001A6E62" w:rsidRPr="001A6E62">
        <w:rPr>
          <w:color w:val="000000" w:themeColor="text1"/>
        </w:rPr>
        <w:t>, их пояснительные записки полны по своему содержанию: Троицкое МО</w:t>
      </w:r>
      <w:r>
        <w:rPr>
          <w:color w:val="000000" w:themeColor="text1"/>
        </w:rPr>
        <w:t xml:space="preserve"> (образцовая пояснительная записка)</w:t>
      </w:r>
      <w:r w:rsidR="001A6E62" w:rsidRPr="001A6E62">
        <w:rPr>
          <w:color w:val="000000" w:themeColor="text1"/>
        </w:rPr>
        <w:t xml:space="preserve">, </w:t>
      </w:r>
      <w:proofErr w:type="spellStart"/>
      <w:r w:rsidR="001A6E62" w:rsidRPr="001A6E62">
        <w:rPr>
          <w:color w:val="000000" w:themeColor="text1"/>
        </w:rPr>
        <w:t>Тыретское</w:t>
      </w:r>
      <w:proofErr w:type="spellEnd"/>
      <w:r w:rsidR="001A6E62" w:rsidRPr="001A6E62">
        <w:rPr>
          <w:color w:val="000000" w:themeColor="text1"/>
        </w:rPr>
        <w:t xml:space="preserve"> МО, Владимирское МО, </w:t>
      </w:r>
      <w:proofErr w:type="spellStart"/>
      <w:r w:rsidR="001A6E62" w:rsidRPr="001A6E62">
        <w:rPr>
          <w:color w:val="000000" w:themeColor="text1"/>
        </w:rPr>
        <w:t>Бажирское</w:t>
      </w:r>
      <w:proofErr w:type="spellEnd"/>
      <w:r w:rsidR="001A6E62" w:rsidRPr="001A6E62">
        <w:rPr>
          <w:color w:val="000000" w:themeColor="text1"/>
        </w:rPr>
        <w:t xml:space="preserve"> МО, </w:t>
      </w:r>
      <w:proofErr w:type="spellStart"/>
      <w:r w:rsidR="001A6E62" w:rsidRPr="001A6E62">
        <w:rPr>
          <w:color w:val="000000" w:themeColor="text1"/>
        </w:rPr>
        <w:t>Новочеремховское</w:t>
      </w:r>
      <w:proofErr w:type="spellEnd"/>
      <w:r w:rsidR="001A6E62" w:rsidRPr="001A6E62">
        <w:rPr>
          <w:color w:val="000000" w:themeColor="text1"/>
        </w:rPr>
        <w:t xml:space="preserve"> МО.</w:t>
      </w:r>
    </w:p>
    <w:p w:rsidR="001A4E61" w:rsidRPr="003C738C" w:rsidRDefault="00271BD8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0754C" w:rsidRPr="00D8560F">
        <w:rPr>
          <w:color w:val="000000" w:themeColor="text1"/>
        </w:rPr>
        <w:t xml:space="preserve">. </w:t>
      </w:r>
      <w:r w:rsidR="00495851" w:rsidRPr="003C738C">
        <w:rPr>
          <w:color w:val="000000" w:themeColor="text1"/>
        </w:rPr>
        <w:t>Все поселения,</w:t>
      </w:r>
      <w:r w:rsidR="001A4E61" w:rsidRPr="003C738C">
        <w:rPr>
          <w:color w:val="000000" w:themeColor="text1"/>
        </w:rPr>
        <w:t xml:space="preserve"> кроме </w:t>
      </w:r>
      <w:r w:rsidR="00495851" w:rsidRPr="003C738C">
        <w:rPr>
          <w:color w:val="000000" w:themeColor="text1"/>
        </w:rPr>
        <w:t>Моисеевского</w:t>
      </w:r>
      <w:r w:rsidR="001A4E61" w:rsidRPr="003C738C">
        <w:rPr>
          <w:color w:val="000000" w:themeColor="text1"/>
        </w:rPr>
        <w:t xml:space="preserve"> МО, </w:t>
      </w:r>
      <w:r w:rsidR="003C738C" w:rsidRPr="003C738C">
        <w:rPr>
          <w:color w:val="000000" w:themeColor="text1"/>
        </w:rPr>
        <w:t xml:space="preserve">и </w:t>
      </w:r>
      <w:proofErr w:type="spellStart"/>
      <w:r w:rsidR="003C738C" w:rsidRPr="003C738C">
        <w:rPr>
          <w:color w:val="000000" w:themeColor="text1"/>
        </w:rPr>
        <w:t>Холмогойского</w:t>
      </w:r>
      <w:proofErr w:type="spellEnd"/>
      <w:r w:rsidR="003C738C" w:rsidRPr="003C738C">
        <w:rPr>
          <w:color w:val="000000" w:themeColor="text1"/>
        </w:rPr>
        <w:t xml:space="preserve"> </w:t>
      </w:r>
      <w:proofErr w:type="spellStart"/>
      <w:r w:rsidR="003C738C" w:rsidRPr="003C738C">
        <w:rPr>
          <w:color w:val="000000" w:themeColor="text1"/>
        </w:rPr>
        <w:t>МО</w:t>
      </w:r>
      <w:r w:rsidR="00495851" w:rsidRPr="003C738C">
        <w:rPr>
          <w:color w:val="000000" w:themeColor="text1"/>
        </w:rPr>
        <w:t>устранили</w:t>
      </w:r>
      <w:proofErr w:type="spellEnd"/>
      <w:r w:rsidR="00495851" w:rsidRPr="003C738C">
        <w:rPr>
          <w:color w:val="000000" w:themeColor="text1"/>
        </w:rPr>
        <w:t xml:space="preserve"> нарушения, отмеченные Контрольно-счетной палатой в прошлом году, по</w:t>
      </w:r>
      <w:r w:rsidR="003D57F8" w:rsidRPr="003C738C">
        <w:rPr>
          <w:color w:val="000000" w:themeColor="text1"/>
        </w:rPr>
        <w:t>распределению</w:t>
      </w:r>
      <w:r w:rsidR="00A62B7B" w:rsidRPr="003C738C">
        <w:rPr>
          <w:color w:val="000000" w:themeColor="text1"/>
        </w:rPr>
        <w:t xml:space="preserve"> стимулирующе</w:t>
      </w:r>
      <w:r w:rsidR="00495851" w:rsidRPr="003C738C">
        <w:rPr>
          <w:color w:val="000000" w:themeColor="text1"/>
        </w:rPr>
        <w:t>й надбавки работникам культуры</w:t>
      </w:r>
      <w:proofErr w:type="gramStart"/>
      <w:r w:rsidR="00495851" w:rsidRPr="003C738C">
        <w:rPr>
          <w:color w:val="000000" w:themeColor="text1"/>
        </w:rPr>
        <w:t>.В</w:t>
      </w:r>
      <w:proofErr w:type="gramEnd"/>
      <w:r w:rsidR="00495851" w:rsidRPr="003C738C">
        <w:rPr>
          <w:color w:val="000000" w:themeColor="text1"/>
        </w:rPr>
        <w:t xml:space="preserve"> Моисеевском МО </w:t>
      </w:r>
      <w:r w:rsidR="003C738C" w:rsidRPr="003C738C">
        <w:rPr>
          <w:color w:val="000000" w:themeColor="text1"/>
        </w:rPr>
        <w:t xml:space="preserve">и </w:t>
      </w:r>
      <w:proofErr w:type="spellStart"/>
      <w:r w:rsidR="003C738C" w:rsidRPr="003C738C">
        <w:rPr>
          <w:color w:val="000000" w:themeColor="text1"/>
        </w:rPr>
        <w:t>Холмогойском</w:t>
      </w:r>
      <w:proofErr w:type="spellEnd"/>
      <w:r w:rsidR="003C738C" w:rsidRPr="003C738C">
        <w:rPr>
          <w:color w:val="000000" w:themeColor="text1"/>
        </w:rPr>
        <w:t xml:space="preserve"> </w:t>
      </w:r>
      <w:proofErr w:type="spellStart"/>
      <w:r w:rsidR="003C738C" w:rsidRPr="003C738C">
        <w:rPr>
          <w:color w:val="000000" w:themeColor="text1"/>
        </w:rPr>
        <w:t>МО</w:t>
      </w:r>
      <w:r w:rsidR="009268AF">
        <w:rPr>
          <w:color w:val="000000" w:themeColor="text1"/>
        </w:rPr>
        <w:t>,</w:t>
      </w:r>
      <w:r w:rsidR="00495851" w:rsidRPr="003C738C">
        <w:rPr>
          <w:color w:val="000000" w:themeColor="text1"/>
        </w:rPr>
        <w:t>по</w:t>
      </w:r>
      <w:proofErr w:type="spellEnd"/>
      <w:r w:rsidR="00495851" w:rsidRPr="003C738C">
        <w:rPr>
          <w:color w:val="000000" w:themeColor="text1"/>
        </w:rPr>
        <w:t xml:space="preserve"> </w:t>
      </w:r>
      <w:r w:rsidR="00C153DB">
        <w:rPr>
          <w:color w:val="000000" w:themeColor="text1"/>
        </w:rPr>
        <w:t>-</w:t>
      </w:r>
      <w:r w:rsidR="00495851" w:rsidRPr="003C738C">
        <w:rPr>
          <w:color w:val="000000" w:themeColor="text1"/>
        </w:rPr>
        <w:t>прежнему</w:t>
      </w:r>
      <w:r w:rsidR="00D8560F" w:rsidRPr="003C738C">
        <w:rPr>
          <w:color w:val="000000" w:themeColor="text1"/>
        </w:rPr>
        <w:t xml:space="preserve">, </w:t>
      </w:r>
      <w:r w:rsidR="00495851" w:rsidRPr="003C738C">
        <w:rPr>
          <w:color w:val="000000" w:themeColor="text1"/>
        </w:rPr>
        <w:t xml:space="preserve"> стимулирующая выплата распределяется </w:t>
      </w:r>
      <w:r w:rsidR="00A62B7B" w:rsidRPr="003C738C">
        <w:rPr>
          <w:color w:val="000000" w:themeColor="text1"/>
        </w:rPr>
        <w:t>не в процентном отношении к минимальному окладу, как  предусмотрено в Положениях об оплате труда, а в произвольном суммовом выражении</w:t>
      </w:r>
      <w:r w:rsidR="00495851" w:rsidRPr="003C738C">
        <w:rPr>
          <w:color w:val="000000" w:themeColor="text1"/>
        </w:rPr>
        <w:t xml:space="preserve"> на основании </w:t>
      </w:r>
      <w:r w:rsidR="00D8560F" w:rsidRPr="003C738C">
        <w:rPr>
          <w:color w:val="000000" w:themeColor="text1"/>
        </w:rPr>
        <w:t>протоколов комиссионного решения</w:t>
      </w:r>
      <w:r w:rsidR="003C738C" w:rsidRPr="003C738C">
        <w:rPr>
          <w:color w:val="000000" w:themeColor="text1"/>
        </w:rPr>
        <w:t>.</w:t>
      </w:r>
    </w:p>
    <w:p w:rsidR="00271BD8" w:rsidRPr="00D8560F" w:rsidRDefault="00271BD8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Тыретском</w:t>
      </w:r>
      <w:proofErr w:type="spellEnd"/>
      <w:r>
        <w:rPr>
          <w:color w:val="000000" w:themeColor="text1"/>
        </w:rPr>
        <w:t xml:space="preserve"> МО отмечено начисление стимулирующей выплаты  </w:t>
      </w:r>
      <w:r w:rsidR="003C738C">
        <w:rPr>
          <w:color w:val="000000" w:themeColor="text1"/>
        </w:rPr>
        <w:t xml:space="preserve">работникам культуры </w:t>
      </w:r>
      <w:r w:rsidR="009268AF">
        <w:rPr>
          <w:color w:val="000000" w:themeColor="text1"/>
        </w:rPr>
        <w:t xml:space="preserve">в 2015 году </w:t>
      </w:r>
      <w:r>
        <w:rPr>
          <w:color w:val="000000" w:themeColor="text1"/>
        </w:rPr>
        <w:t xml:space="preserve">не за фактически отработанное время, а  </w:t>
      </w:r>
      <w:proofErr w:type="gramStart"/>
      <w:r w:rsidR="003C738C">
        <w:rPr>
          <w:color w:val="000000" w:themeColor="text1"/>
        </w:rPr>
        <w:t>за полный месяц</w:t>
      </w:r>
      <w:proofErr w:type="gramEnd"/>
      <w:r w:rsidR="003C738C">
        <w:rPr>
          <w:color w:val="000000" w:themeColor="text1"/>
        </w:rPr>
        <w:t>, независимо от отработанных дней в данном месяце. Таким образом, незаконно начислено и выплачено 103 тыс.руб. Следует отметить: В 2016 году данное нарушение устранено: с января месяца работникам произведен перерасчет заработной платы.</w:t>
      </w:r>
    </w:p>
    <w:p w:rsidR="00203E4F" w:rsidRDefault="00271BD8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A4E61" w:rsidRPr="00D8560F">
        <w:rPr>
          <w:color w:val="000000" w:themeColor="text1"/>
        </w:rPr>
        <w:t>.</w:t>
      </w:r>
      <w:r w:rsidR="000906B0" w:rsidRPr="00D8560F">
        <w:rPr>
          <w:color w:val="000000" w:themeColor="text1"/>
        </w:rPr>
        <w:t xml:space="preserve"> В нарушение Инструкции по применению единого плана счетов</w:t>
      </w:r>
      <w:r w:rsidR="000906B0" w:rsidRPr="00AA393A">
        <w:rPr>
          <w:color w:val="000000" w:themeColor="text1"/>
        </w:rPr>
        <w:t xml:space="preserve"> бухгалтерского учета, утвержденной приказом  Министерства финансов РФ от 01.12.2010 года  № 157н и ст.9 Федерального Закона от 6.12.2011 года № 402 «О бухгалтерском учете»  к оплате принимались первичные документы, не оформленные должным образом</w:t>
      </w:r>
      <w:r w:rsidR="00E25DE4" w:rsidRPr="00AA393A">
        <w:rPr>
          <w:color w:val="000000" w:themeColor="text1"/>
        </w:rPr>
        <w:t>.  Так, по отдельным поселениям установлено:</w:t>
      </w:r>
    </w:p>
    <w:p w:rsidR="00BB567E" w:rsidRPr="00AA393A" w:rsidRDefault="00BB567E" w:rsidP="00526598">
      <w:pPr>
        <w:ind w:left="-567"/>
        <w:jc w:val="both"/>
        <w:rPr>
          <w:b/>
          <w:color w:val="000000" w:themeColor="text1"/>
        </w:rPr>
      </w:pPr>
      <w:r w:rsidRPr="00AA393A">
        <w:rPr>
          <w:color w:val="000000" w:themeColor="text1"/>
        </w:rPr>
        <w:t>---</w:t>
      </w:r>
      <w:r w:rsidR="00AA393A" w:rsidRPr="00AA393A">
        <w:rPr>
          <w:color w:val="000000" w:themeColor="text1"/>
        </w:rPr>
        <w:t>З</w:t>
      </w:r>
      <w:r w:rsidRPr="00AA393A">
        <w:rPr>
          <w:color w:val="000000" w:themeColor="text1"/>
        </w:rPr>
        <w:t>аказчиком проведена предоплата, не предусмотренная условиями</w:t>
      </w:r>
      <w:r w:rsidR="00AA393A" w:rsidRPr="00AA393A">
        <w:rPr>
          <w:color w:val="000000" w:themeColor="text1"/>
        </w:rPr>
        <w:t xml:space="preserve"> муниципального контракт</w:t>
      </w:r>
      <w:proofErr w:type="gramStart"/>
      <w:r w:rsidR="00AA393A" w:rsidRPr="00AA393A">
        <w:rPr>
          <w:color w:val="000000" w:themeColor="text1"/>
        </w:rPr>
        <w:t>а</w:t>
      </w:r>
      <w:r w:rsidRPr="001A0FD8">
        <w:rPr>
          <w:color w:val="000000" w:themeColor="text1"/>
        </w:rPr>
        <w:t>(</w:t>
      </w:r>
      <w:proofErr w:type="spellStart"/>
      <w:proofErr w:type="gramEnd"/>
      <w:r w:rsidR="007C1A64" w:rsidRPr="001A0FD8">
        <w:rPr>
          <w:color w:val="000000" w:themeColor="text1"/>
        </w:rPr>
        <w:t>Моисеевское</w:t>
      </w:r>
      <w:proofErr w:type="spellEnd"/>
      <w:r w:rsidR="007C1A64" w:rsidRPr="001A0FD8">
        <w:rPr>
          <w:color w:val="000000" w:themeColor="text1"/>
        </w:rPr>
        <w:t xml:space="preserve"> МО</w:t>
      </w:r>
      <w:r w:rsidRPr="001A0FD8">
        <w:rPr>
          <w:color w:val="000000" w:themeColor="text1"/>
        </w:rPr>
        <w:t>).</w:t>
      </w:r>
    </w:p>
    <w:p w:rsidR="00D51BD4" w:rsidRDefault="003611CC" w:rsidP="00526598">
      <w:pPr>
        <w:ind w:left="-567"/>
        <w:jc w:val="both"/>
        <w:rPr>
          <w:color w:val="000000" w:themeColor="text1"/>
        </w:rPr>
      </w:pPr>
      <w:r w:rsidRPr="006C0FE5">
        <w:rPr>
          <w:color w:val="000000" w:themeColor="text1"/>
        </w:rPr>
        <w:t xml:space="preserve">--- </w:t>
      </w:r>
      <w:r w:rsidR="001F0FFF" w:rsidRPr="006C0FE5">
        <w:rPr>
          <w:color w:val="000000" w:themeColor="text1"/>
        </w:rPr>
        <w:t>нарушение порядка работы с подотчетными суммами</w:t>
      </w:r>
      <w:proofErr w:type="gramStart"/>
      <w:r w:rsidR="001F0FFF" w:rsidRPr="006C0FE5">
        <w:rPr>
          <w:color w:val="000000" w:themeColor="text1"/>
        </w:rPr>
        <w:t>:</w:t>
      </w:r>
      <w:r w:rsidR="00D03829">
        <w:rPr>
          <w:color w:val="000000" w:themeColor="text1"/>
        </w:rPr>
        <w:t>а</w:t>
      </w:r>
      <w:proofErr w:type="gramEnd"/>
      <w:r w:rsidR="00D03829">
        <w:rPr>
          <w:color w:val="000000" w:themeColor="text1"/>
        </w:rPr>
        <w:t xml:space="preserve">вансовые отчеты не утверждены руководителем учреждения, отсутствуют подписи </w:t>
      </w:r>
      <w:r w:rsidR="007C1A64">
        <w:rPr>
          <w:color w:val="000000" w:themeColor="text1"/>
        </w:rPr>
        <w:t xml:space="preserve">подотчетных лиц и дата авансового отчета  </w:t>
      </w:r>
      <w:r w:rsidR="006C0FE5" w:rsidRPr="001A0FD8">
        <w:rPr>
          <w:color w:val="000000" w:themeColor="text1"/>
        </w:rPr>
        <w:t>(</w:t>
      </w:r>
      <w:proofErr w:type="spellStart"/>
      <w:r w:rsidR="006C0FE5" w:rsidRPr="001A0FD8">
        <w:rPr>
          <w:color w:val="000000" w:themeColor="text1"/>
        </w:rPr>
        <w:t>Мойганское</w:t>
      </w:r>
      <w:proofErr w:type="spellEnd"/>
      <w:r w:rsidR="006C0FE5" w:rsidRPr="001A0FD8">
        <w:rPr>
          <w:color w:val="000000" w:themeColor="text1"/>
        </w:rPr>
        <w:t xml:space="preserve"> МО</w:t>
      </w:r>
      <w:r w:rsidR="007C1A64" w:rsidRPr="001A0FD8">
        <w:rPr>
          <w:color w:val="000000" w:themeColor="text1"/>
        </w:rPr>
        <w:t xml:space="preserve">, </w:t>
      </w:r>
      <w:proofErr w:type="spellStart"/>
      <w:r w:rsidR="007C1A64" w:rsidRPr="001A0FD8">
        <w:rPr>
          <w:color w:val="000000" w:themeColor="text1"/>
        </w:rPr>
        <w:t>Ханжиновское</w:t>
      </w:r>
      <w:proofErr w:type="spellEnd"/>
      <w:r w:rsidR="007C1A64" w:rsidRPr="001A0FD8">
        <w:rPr>
          <w:color w:val="000000" w:themeColor="text1"/>
        </w:rPr>
        <w:t xml:space="preserve"> МО</w:t>
      </w:r>
      <w:r w:rsidR="00C5414B">
        <w:rPr>
          <w:color w:val="000000" w:themeColor="text1"/>
        </w:rPr>
        <w:t xml:space="preserve">, </w:t>
      </w:r>
      <w:proofErr w:type="spellStart"/>
      <w:r w:rsidR="00C5414B">
        <w:rPr>
          <w:color w:val="000000" w:themeColor="text1"/>
        </w:rPr>
        <w:t>Веренское</w:t>
      </w:r>
      <w:proofErr w:type="spellEnd"/>
      <w:r w:rsidR="00C5414B">
        <w:rPr>
          <w:color w:val="000000" w:themeColor="text1"/>
        </w:rPr>
        <w:t xml:space="preserve"> МО</w:t>
      </w:r>
      <w:r w:rsidR="006C0FE5" w:rsidRPr="001A0FD8">
        <w:rPr>
          <w:color w:val="000000" w:themeColor="text1"/>
        </w:rPr>
        <w:t>).</w:t>
      </w:r>
    </w:p>
    <w:p w:rsidR="00356808" w:rsidRDefault="00AD7AF8" w:rsidP="00356808">
      <w:pPr>
        <w:ind w:left="-567"/>
        <w:jc w:val="both"/>
        <w:rPr>
          <w:color w:val="000000" w:themeColor="text1"/>
        </w:rPr>
      </w:pPr>
      <w:r w:rsidRPr="00D8560F">
        <w:rPr>
          <w:color w:val="000000" w:themeColor="text1"/>
        </w:rPr>
        <w:t xml:space="preserve">--- </w:t>
      </w:r>
      <w:r w:rsidR="00B712FA" w:rsidRPr="00A24C0C">
        <w:rPr>
          <w:color w:val="000000" w:themeColor="text1"/>
        </w:rPr>
        <w:t xml:space="preserve">списание материальных запасов без подтверждающих </w:t>
      </w:r>
      <w:proofErr w:type="spellStart"/>
      <w:r w:rsidR="00B712FA" w:rsidRPr="00A24C0C">
        <w:rPr>
          <w:color w:val="000000" w:themeColor="text1"/>
        </w:rPr>
        <w:t>документов</w:t>
      </w:r>
      <w:r w:rsidR="007E2F61" w:rsidRPr="00A24C0C">
        <w:rPr>
          <w:color w:val="000000" w:themeColor="text1"/>
        </w:rPr>
        <w:t>или</w:t>
      </w:r>
      <w:proofErr w:type="spellEnd"/>
      <w:r w:rsidR="00E32753" w:rsidRPr="00A24C0C">
        <w:rPr>
          <w:color w:val="000000" w:themeColor="text1"/>
        </w:rPr>
        <w:t xml:space="preserve"> по неподписанным </w:t>
      </w:r>
      <w:proofErr w:type="spellStart"/>
      <w:r w:rsidR="00E32753" w:rsidRPr="00A24C0C">
        <w:rPr>
          <w:color w:val="000000" w:themeColor="text1"/>
        </w:rPr>
        <w:t>комиссионно</w:t>
      </w:r>
      <w:proofErr w:type="spellEnd"/>
      <w:r w:rsidR="00E32753" w:rsidRPr="00A24C0C">
        <w:rPr>
          <w:color w:val="000000" w:themeColor="text1"/>
        </w:rPr>
        <w:t xml:space="preserve"> актам на списание</w:t>
      </w:r>
      <w:r w:rsidR="006810AC">
        <w:rPr>
          <w:color w:val="000000" w:themeColor="text1"/>
        </w:rPr>
        <w:t>, в которых не указывается основание списания</w:t>
      </w:r>
      <w:r w:rsidR="00E32753" w:rsidRPr="00A24C0C">
        <w:rPr>
          <w:color w:val="000000" w:themeColor="text1"/>
        </w:rPr>
        <w:t xml:space="preserve"> (</w:t>
      </w:r>
      <w:proofErr w:type="spellStart"/>
      <w:r w:rsidR="006810AC">
        <w:rPr>
          <w:color w:val="000000" w:themeColor="text1"/>
        </w:rPr>
        <w:t>Ханжиновское</w:t>
      </w:r>
      <w:proofErr w:type="spellEnd"/>
      <w:r w:rsidR="006810AC">
        <w:rPr>
          <w:color w:val="000000" w:themeColor="text1"/>
        </w:rPr>
        <w:t xml:space="preserve"> МО, </w:t>
      </w:r>
      <w:proofErr w:type="spellStart"/>
      <w:r w:rsidR="006810AC">
        <w:rPr>
          <w:color w:val="000000" w:themeColor="text1"/>
        </w:rPr>
        <w:t>Тыретское</w:t>
      </w:r>
      <w:proofErr w:type="spellEnd"/>
      <w:r w:rsidR="006810AC">
        <w:rPr>
          <w:color w:val="000000" w:themeColor="text1"/>
        </w:rPr>
        <w:t xml:space="preserve"> МО</w:t>
      </w:r>
      <w:r w:rsidR="00C5414B">
        <w:rPr>
          <w:color w:val="000000" w:themeColor="text1"/>
        </w:rPr>
        <w:t xml:space="preserve">, </w:t>
      </w:r>
      <w:proofErr w:type="spellStart"/>
      <w:r w:rsidR="00C5414B">
        <w:rPr>
          <w:color w:val="000000" w:themeColor="text1"/>
        </w:rPr>
        <w:t>Мойганское</w:t>
      </w:r>
      <w:proofErr w:type="spellEnd"/>
      <w:r w:rsidR="00C5414B">
        <w:rPr>
          <w:color w:val="000000" w:themeColor="text1"/>
        </w:rPr>
        <w:t xml:space="preserve"> МО, </w:t>
      </w:r>
      <w:proofErr w:type="spellStart"/>
      <w:r w:rsidR="00C5414B">
        <w:rPr>
          <w:color w:val="000000" w:themeColor="text1"/>
        </w:rPr>
        <w:t>Веренское</w:t>
      </w:r>
      <w:proofErr w:type="spellEnd"/>
      <w:r w:rsidR="00C5414B">
        <w:rPr>
          <w:color w:val="000000" w:themeColor="text1"/>
        </w:rPr>
        <w:t xml:space="preserve"> МО</w:t>
      </w:r>
      <w:r w:rsidR="006810AC">
        <w:rPr>
          <w:color w:val="000000" w:themeColor="text1"/>
        </w:rPr>
        <w:t>)</w:t>
      </w:r>
      <w:r w:rsidR="00B712FA" w:rsidRPr="00A24C0C">
        <w:rPr>
          <w:color w:val="000000" w:themeColor="text1"/>
        </w:rPr>
        <w:t>.</w:t>
      </w:r>
    </w:p>
    <w:p w:rsidR="00356808" w:rsidRPr="00AA393A" w:rsidRDefault="00356808" w:rsidP="0035680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---отсутствуют акты выполненных работ (</w:t>
      </w:r>
      <w:proofErr w:type="spellStart"/>
      <w:r>
        <w:rPr>
          <w:color w:val="000000" w:themeColor="text1"/>
        </w:rPr>
        <w:t>Моисеевское</w:t>
      </w:r>
      <w:proofErr w:type="spellEnd"/>
      <w:r>
        <w:rPr>
          <w:color w:val="000000" w:themeColor="text1"/>
        </w:rPr>
        <w:t xml:space="preserve"> МО)</w:t>
      </w:r>
    </w:p>
    <w:p w:rsidR="00132F6D" w:rsidRDefault="00356808" w:rsidP="00356808">
      <w:pPr>
        <w:ind w:left="-567"/>
        <w:jc w:val="both"/>
        <w:rPr>
          <w:color w:val="000000" w:themeColor="text1"/>
        </w:rPr>
      </w:pPr>
      <w:r w:rsidRPr="00F25F83">
        <w:rPr>
          <w:color w:val="000000" w:themeColor="text1"/>
        </w:rPr>
        <w:t>---</w:t>
      </w:r>
      <w:r w:rsidRPr="00A24C0C">
        <w:rPr>
          <w:color w:val="000000" w:themeColor="text1"/>
        </w:rPr>
        <w:t>никем не подписываются товарные накладные, акты сверок с поставщиками (</w:t>
      </w:r>
      <w:proofErr w:type="spellStart"/>
      <w:r w:rsidRPr="00A24C0C">
        <w:rPr>
          <w:color w:val="000000" w:themeColor="text1"/>
        </w:rPr>
        <w:t>Моисеевское</w:t>
      </w:r>
      <w:proofErr w:type="spellEnd"/>
      <w:r w:rsidRPr="00A24C0C">
        <w:rPr>
          <w:color w:val="000000" w:themeColor="text1"/>
        </w:rPr>
        <w:t xml:space="preserve"> МО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Мойганское</w:t>
      </w:r>
      <w:proofErr w:type="spellEnd"/>
      <w:r>
        <w:rPr>
          <w:color w:val="000000" w:themeColor="text1"/>
        </w:rPr>
        <w:t xml:space="preserve"> МО</w:t>
      </w:r>
      <w:r w:rsidRPr="00A24C0C">
        <w:rPr>
          <w:color w:val="000000" w:themeColor="text1"/>
        </w:rPr>
        <w:t xml:space="preserve">). </w:t>
      </w:r>
    </w:p>
    <w:p w:rsidR="00356808" w:rsidRDefault="00132F6D" w:rsidP="0035680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</w:t>
      </w:r>
      <w:proofErr w:type="spellStart"/>
      <w:r>
        <w:rPr>
          <w:color w:val="000000" w:themeColor="text1"/>
        </w:rPr>
        <w:t>Новочеремховском</w:t>
      </w:r>
      <w:proofErr w:type="spellEnd"/>
      <w:r>
        <w:rPr>
          <w:color w:val="000000" w:themeColor="text1"/>
        </w:rPr>
        <w:t xml:space="preserve"> МО имело место нарушение ст. 65 Закона Иркутской области от 11.11.2011 года  №116-оз «О муниципальных выборах в Иркутской области»  в части начисления и выплаты заработной платы за август и сентябрь муниципальному служащему – кандидату на пост главы поселения. </w:t>
      </w:r>
    </w:p>
    <w:p w:rsidR="00356808" w:rsidRDefault="0008427F" w:rsidP="0035680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356808">
        <w:rPr>
          <w:color w:val="000000" w:themeColor="text1"/>
        </w:rPr>
        <w:t>Имели место незаконные выплаты: в течение года незаконно начислялась и выплачивалась (через кассу) заработная плата с учетом стимулирующих выплат физическим лицам, которые не значились в табелях учета рабочего времени по Дому досуга (</w:t>
      </w:r>
      <w:proofErr w:type="spellStart"/>
      <w:r w:rsidR="00356808">
        <w:rPr>
          <w:color w:val="000000" w:themeColor="text1"/>
        </w:rPr>
        <w:t>Моисеевское</w:t>
      </w:r>
      <w:proofErr w:type="spellEnd"/>
      <w:r w:rsidR="00356808">
        <w:rPr>
          <w:color w:val="000000" w:themeColor="text1"/>
        </w:rPr>
        <w:t xml:space="preserve"> МО). Сумма незаконных выплат, включая стимулирующую надбавку, составила  521тыс</w:t>
      </w:r>
      <w:proofErr w:type="gramStart"/>
      <w:r w:rsidR="00356808">
        <w:rPr>
          <w:color w:val="000000" w:themeColor="text1"/>
        </w:rPr>
        <w:t>.р</w:t>
      </w:r>
      <w:proofErr w:type="gramEnd"/>
      <w:r w:rsidR="00356808">
        <w:rPr>
          <w:color w:val="000000" w:themeColor="text1"/>
        </w:rPr>
        <w:t xml:space="preserve">уб. </w:t>
      </w:r>
    </w:p>
    <w:p w:rsidR="002B0CF8" w:rsidRDefault="0008427F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356808">
        <w:rPr>
          <w:color w:val="000000" w:themeColor="text1"/>
        </w:rPr>
        <w:t xml:space="preserve">При проверке расходования средств дорожного фонда установлено </w:t>
      </w:r>
      <w:r w:rsidR="00006DD6" w:rsidRPr="00AA393A">
        <w:rPr>
          <w:color w:val="000000" w:themeColor="text1"/>
        </w:rPr>
        <w:t xml:space="preserve">неверное применение кодов бюджетной классификации </w:t>
      </w:r>
      <w:r w:rsidR="007C1A64">
        <w:rPr>
          <w:color w:val="000000" w:themeColor="text1"/>
        </w:rPr>
        <w:t xml:space="preserve">при оплате </w:t>
      </w:r>
      <w:r w:rsidR="007C1A64" w:rsidRPr="007B0DCA">
        <w:rPr>
          <w:b/>
        </w:rPr>
        <w:t>ремонтных работ автомобильных дорог</w:t>
      </w:r>
      <w:r w:rsidR="007C1A64">
        <w:rPr>
          <w:b/>
        </w:rPr>
        <w:t>:</w:t>
      </w:r>
      <w:r w:rsidR="007C1A64" w:rsidRPr="007B0DCA">
        <w:rPr>
          <w:b/>
        </w:rPr>
        <w:t xml:space="preserve"> проведены по коду КОСГУ 226 «Прочие работы, услуги», что является нарушением Приказа Минфина РФ от 01.07.2013 года № 65н.  Работы по содержанию имущества должны быть отнесены на код КОСГУ 225 «Содержание имущества».</w:t>
      </w:r>
      <w:r w:rsidR="007C1A64">
        <w:rPr>
          <w:color w:val="000000" w:themeColor="text1"/>
        </w:rPr>
        <w:t>большая часть поселений).</w:t>
      </w:r>
    </w:p>
    <w:p w:rsidR="00A77801" w:rsidRDefault="00356808" w:rsidP="00925547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Кроме того, д</w:t>
      </w:r>
      <w:r w:rsidR="00925547">
        <w:rPr>
          <w:color w:val="000000" w:themeColor="text1"/>
        </w:rPr>
        <w:t xml:space="preserve">опущены  нарушения  ст.34 Федерального Закона № 44-ФЗ в части нарушения подрядчиком сроков выполнения работ, указанных в муниципальном контракте,  по ремонту автомобильных дорог. </w:t>
      </w:r>
      <w:proofErr w:type="gramStart"/>
      <w:r w:rsidR="00925547">
        <w:rPr>
          <w:color w:val="000000" w:themeColor="text1"/>
        </w:rPr>
        <w:t>Отсутствие, при этом,  претензионной работы (пени, штрафы) в отношении недобросовестного подрядчика со стороны Заказчика  (</w:t>
      </w:r>
      <w:proofErr w:type="spellStart"/>
      <w:r w:rsidR="00925547">
        <w:rPr>
          <w:color w:val="000000" w:themeColor="text1"/>
        </w:rPr>
        <w:t>Бажирское</w:t>
      </w:r>
      <w:proofErr w:type="spellEnd"/>
      <w:r w:rsidR="00925547">
        <w:rPr>
          <w:color w:val="000000" w:themeColor="text1"/>
        </w:rPr>
        <w:t xml:space="preserve"> МО, Владимирское МО, </w:t>
      </w:r>
      <w:proofErr w:type="spellStart"/>
      <w:r w:rsidR="00925547">
        <w:rPr>
          <w:color w:val="000000" w:themeColor="text1"/>
        </w:rPr>
        <w:t>Новочеремховское</w:t>
      </w:r>
      <w:proofErr w:type="spellEnd"/>
      <w:r w:rsidR="00925547">
        <w:rPr>
          <w:color w:val="000000" w:themeColor="text1"/>
        </w:rPr>
        <w:t xml:space="preserve"> МО</w:t>
      </w:r>
      <w:r w:rsidR="009B356A">
        <w:rPr>
          <w:color w:val="000000" w:themeColor="text1"/>
        </w:rPr>
        <w:t>, Семеновское МО</w:t>
      </w:r>
      <w:r w:rsidR="00925547">
        <w:rPr>
          <w:color w:val="000000" w:themeColor="text1"/>
        </w:rPr>
        <w:t>).</w:t>
      </w:r>
      <w:proofErr w:type="gramEnd"/>
      <w:r w:rsidR="00925547">
        <w:rPr>
          <w:color w:val="000000" w:themeColor="text1"/>
        </w:rPr>
        <w:t xml:space="preserve"> </w:t>
      </w:r>
      <w:r w:rsidR="00045640">
        <w:rPr>
          <w:color w:val="000000" w:themeColor="text1"/>
        </w:rPr>
        <w:t xml:space="preserve">В результате, дороги остаются </w:t>
      </w:r>
      <w:r w:rsidR="006C7A35">
        <w:rPr>
          <w:color w:val="000000" w:themeColor="text1"/>
        </w:rPr>
        <w:t xml:space="preserve">не отремонтированными до наступления зимнего периода. </w:t>
      </w:r>
      <w:r w:rsidR="00045640">
        <w:rPr>
          <w:color w:val="000000" w:themeColor="text1"/>
        </w:rPr>
        <w:t xml:space="preserve">По мнению КСП, принимая во внимание объяснения глав поселений по выявленным нарушениям, в целях недопущения нарушений </w:t>
      </w:r>
      <w:r w:rsidR="006C7A35">
        <w:rPr>
          <w:color w:val="000000" w:themeColor="text1"/>
        </w:rPr>
        <w:t xml:space="preserve">Федерального законодательства </w:t>
      </w:r>
      <w:r w:rsidR="00045640">
        <w:rPr>
          <w:color w:val="000000" w:themeColor="text1"/>
        </w:rPr>
        <w:t xml:space="preserve">в дальнейшем, необходимо  усилить требования к </w:t>
      </w:r>
      <w:r w:rsidR="006C7A35">
        <w:rPr>
          <w:color w:val="000000" w:themeColor="text1"/>
        </w:rPr>
        <w:t xml:space="preserve"> отбору подрядчиков по ремонтам автомобильных дорог </w:t>
      </w:r>
      <w:r w:rsidR="00076993">
        <w:rPr>
          <w:color w:val="000000" w:themeColor="text1"/>
        </w:rPr>
        <w:t>при заключении договоров до 100 тыс</w:t>
      </w:r>
      <w:proofErr w:type="gramStart"/>
      <w:r w:rsidR="00C153DB">
        <w:rPr>
          <w:color w:val="000000" w:themeColor="text1"/>
        </w:rPr>
        <w:t>.</w:t>
      </w:r>
      <w:r w:rsidR="00076993">
        <w:rPr>
          <w:color w:val="000000" w:themeColor="text1"/>
        </w:rPr>
        <w:t>р</w:t>
      </w:r>
      <w:proofErr w:type="gramEnd"/>
      <w:r w:rsidR="00076993">
        <w:rPr>
          <w:color w:val="000000" w:themeColor="text1"/>
        </w:rPr>
        <w:t>уб.. в целях недопущения к работе недобросовестных подрядчиков</w:t>
      </w:r>
      <w:r w:rsidR="00AB157B">
        <w:rPr>
          <w:color w:val="000000" w:themeColor="text1"/>
        </w:rPr>
        <w:t>.</w:t>
      </w:r>
    </w:p>
    <w:p w:rsidR="00AB157B" w:rsidRDefault="00AB157B" w:rsidP="00925547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Например: подрядчик выиграл конкурс, работы в срок не выполнил, при этом, позже с этим же подрядчиком снова заключаются  договоры на ремонт дорог (до 100 </w:t>
      </w:r>
      <w:proofErr w:type="spellStart"/>
      <w:r>
        <w:rPr>
          <w:color w:val="000000" w:themeColor="text1"/>
        </w:rPr>
        <w:t>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уб</w:t>
      </w:r>
      <w:proofErr w:type="spellEnd"/>
      <w:r>
        <w:rPr>
          <w:color w:val="000000" w:themeColor="text1"/>
        </w:rPr>
        <w:t>). Зачем? Зная, что этот подрядчик недобросовестный.</w:t>
      </w:r>
      <w:r w:rsidR="009721F7">
        <w:rPr>
          <w:color w:val="000000" w:themeColor="text1"/>
        </w:rPr>
        <w:t>, а средства дорожного фонда можно оставить на остатке</w:t>
      </w:r>
      <w:proofErr w:type="gramStart"/>
      <w:r w:rsidR="009721F7">
        <w:rPr>
          <w:color w:val="000000" w:themeColor="text1"/>
        </w:rPr>
        <w:t>.</w:t>
      </w:r>
      <w:r w:rsidR="00974CB0">
        <w:rPr>
          <w:color w:val="000000" w:themeColor="text1"/>
        </w:rPr>
        <w:t>Т</w:t>
      </w:r>
      <w:proofErr w:type="gramEnd"/>
      <w:r w:rsidR="00974CB0">
        <w:rPr>
          <w:color w:val="000000" w:themeColor="text1"/>
        </w:rPr>
        <w:t>акие подрядчики как ООО «</w:t>
      </w:r>
      <w:proofErr w:type="spellStart"/>
      <w:r w:rsidR="00974CB0">
        <w:rPr>
          <w:color w:val="000000" w:themeColor="text1"/>
        </w:rPr>
        <w:t>СтройАвтодор</w:t>
      </w:r>
      <w:proofErr w:type="spellEnd"/>
      <w:r w:rsidR="00974CB0">
        <w:rPr>
          <w:color w:val="000000" w:themeColor="text1"/>
        </w:rPr>
        <w:t>», ООО «Регион-38», ООО «</w:t>
      </w:r>
      <w:proofErr w:type="spellStart"/>
      <w:r w:rsidR="00974CB0">
        <w:rPr>
          <w:color w:val="000000" w:themeColor="text1"/>
        </w:rPr>
        <w:t>СпецТехТранс</w:t>
      </w:r>
      <w:proofErr w:type="spellEnd"/>
      <w:r w:rsidR="00974CB0">
        <w:rPr>
          <w:color w:val="000000" w:themeColor="text1"/>
        </w:rPr>
        <w:t>».</w:t>
      </w:r>
    </w:p>
    <w:p w:rsidR="00974CB0" w:rsidRDefault="00A77801" w:rsidP="00925547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Кроме того,  имеет место отсутствие дат утверждения сметных расчетов, являющихся приложениями к муниципальным контрактам, выявлены несоответствия наименований работ, указанных в технических заданиях и в локальных сметных расчетах</w:t>
      </w:r>
      <w:r w:rsidR="009B356A">
        <w:rPr>
          <w:color w:val="000000" w:themeColor="text1"/>
        </w:rPr>
        <w:t xml:space="preserve">. Если ремонт дороги проводится по одной улице, но  по двум муниципальным контрактам,  </w:t>
      </w:r>
      <w:r w:rsidR="00356808">
        <w:rPr>
          <w:color w:val="000000" w:themeColor="text1"/>
        </w:rPr>
        <w:t xml:space="preserve">в контрактах </w:t>
      </w:r>
      <w:r w:rsidR="009B356A">
        <w:rPr>
          <w:color w:val="000000" w:themeColor="text1"/>
        </w:rPr>
        <w:t>не указывается протяженность участк</w:t>
      </w:r>
      <w:r w:rsidR="00356808">
        <w:rPr>
          <w:color w:val="000000" w:themeColor="text1"/>
        </w:rPr>
        <w:t>ов</w:t>
      </w:r>
      <w:r w:rsidR="009B356A">
        <w:rPr>
          <w:color w:val="000000" w:themeColor="text1"/>
        </w:rPr>
        <w:t xml:space="preserve"> дороги или номера домов</w:t>
      </w:r>
      <w:proofErr w:type="gramStart"/>
      <w:r w:rsidR="009B356A">
        <w:rPr>
          <w:color w:val="000000" w:themeColor="text1"/>
        </w:rPr>
        <w:t>.</w:t>
      </w:r>
      <w:r w:rsidR="00356808">
        <w:rPr>
          <w:color w:val="000000" w:themeColor="text1"/>
        </w:rPr>
        <w:t xml:space="preserve">, </w:t>
      </w:r>
      <w:proofErr w:type="gramEnd"/>
      <w:r w:rsidR="00356808">
        <w:rPr>
          <w:color w:val="000000" w:themeColor="text1"/>
        </w:rPr>
        <w:t xml:space="preserve">то есть, отсутствуют разграничения работ между муниципальными контрактами. </w:t>
      </w:r>
    </w:p>
    <w:p w:rsidR="00925547" w:rsidRPr="006C0FE5" w:rsidRDefault="00974CB0" w:rsidP="00925547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ходе проверки также было отмечено: При приобретении светового оборудования в </w:t>
      </w:r>
      <w:r w:rsidR="00580AFA">
        <w:rPr>
          <w:color w:val="000000" w:themeColor="text1"/>
        </w:rPr>
        <w:t xml:space="preserve">счетах, </w:t>
      </w:r>
      <w:r>
        <w:rPr>
          <w:color w:val="000000" w:themeColor="text1"/>
        </w:rPr>
        <w:t>счетах</w:t>
      </w:r>
      <w:r w:rsidR="00580AFA">
        <w:rPr>
          <w:color w:val="000000" w:themeColor="text1"/>
        </w:rPr>
        <w:t xml:space="preserve">-фактурах и товарных накладных отсутствует описание технических  параметров оборудования, при этом отсутствует спецификация, которая, как прописано в контракте, является неотъемлемой его </w:t>
      </w:r>
      <w:r w:rsidR="00580AFA">
        <w:rPr>
          <w:color w:val="000000" w:themeColor="text1"/>
        </w:rPr>
        <w:lastRenderedPageBreak/>
        <w:t>частью</w:t>
      </w:r>
      <w:proofErr w:type="gramStart"/>
      <w:r w:rsidR="00580AFA">
        <w:rPr>
          <w:color w:val="000000" w:themeColor="text1"/>
        </w:rPr>
        <w:t xml:space="preserve">., </w:t>
      </w:r>
      <w:proofErr w:type="gramEnd"/>
      <w:r w:rsidR="00580AFA">
        <w:rPr>
          <w:color w:val="000000" w:themeColor="text1"/>
        </w:rPr>
        <w:t xml:space="preserve">что не дает возможности  проверить фактическое приобретение данного оборудования. </w:t>
      </w:r>
    </w:p>
    <w:p w:rsidR="005813C3" w:rsidRPr="005177EF" w:rsidRDefault="0008427F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580AFA">
        <w:rPr>
          <w:color w:val="000000" w:themeColor="text1"/>
        </w:rPr>
        <w:t>Р</w:t>
      </w:r>
      <w:r w:rsidR="005813C3" w:rsidRPr="005177EF">
        <w:rPr>
          <w:color w:val="000000" w:themeColor="text1"/>
        </w:rPr>
        <w:t>асход средств  по народным инициативам Контрольно-счетной палатой в отдельных поселениях проверялся выборочным путем</w:t>
      </w:r>
      <w:r w:rsidR="00E80214" w:rsidRPr="005177EF">
        <w:rPr>
          <w:color w:val="000000" w:themeColor="text1"/>
        </w:rPr>
        <w:t xml:space="preserve">, в других поселениях </w:t>
      </w:r>
      <w:r w:rsidR="005813C3" w:rsidRPr="005177EF">
        <w:rPr>
          <w:color w:val="000000" w:themeColor="text1"/>
        </w:rPr>
        <w:t xml:space="preserve"> не проверялся вообще, так как, согласно плану работы КСП, указанные проверки будут проведены отдельно</w:t>
      </w:r>
      <w:r w:rsidR="009721F7">
        <w:rPr>
          <w:color w:val="000000" w:themeColor="text1"/>
        </w:rPr>
        <w:t>, совместно с КСП Иркутской области: Т</w:t>
      </w:r>
      <w:r w:rsidR="00A21301">
        <w:rPr>
          <w:color w:val="000000" w:themeColor="text1"/>
        </w:rPr>
        <w:t>р</w:t>
      </w:r>
      <w:r w:rsidR="009721F7">
        <w:rPr>
          <w:color w:val="000000" w:themeColor="text1"/>
        </w:rPr>
        <w:t xml:space="preserve">оицкое МО, Владимирское МО, </w:t>
      </w:r>
      <w:proofErr w:type="spellStart"/>
      <w:r w:rsidR="00A21301">
        <w:rPr>
          <w:color w:val="000000" w:themeColor="text1"/>
        </w:rPr>
        <w:t>Тыретское</w:t>
      </w:r>
      <w:proofErr w:type="spellEnd"/>
      <w:r w:rsidR="00A21301">
        <w:rPr>
          <w:color w:val="000000" w:themeColor="text1"/>
        </w:rPr>
        <w:t xml:space="preserve"> МО, </w:t>
      </w:r>
      <w:proofErr w:type="spellStart"/>
      <w:r w:rsidR="00A21301">
        <w:rPr>
          <w:color w:val="000000" w:themeColor="text1"/>
        </w:rPr>
        <w:t>Веренское</w:t>
      </w:r>
      <w:proofErr w:type="spellEnd"/>
      <w:r w:rsidR="00A21301">
        <w:rPr>
          <w:color w:val="000000" w:themeColor="text1"/>
        </w:rPr>
        <w:t xml:space="preserve"> МО, </w:t>
      </w:r>
      <w:proofErr w:type="spellStart"/>
      <w:r w:rsidR="00A21301">
        <w:rPr>
          <w:color w:val="000000" w:themeColor="text1"/>
        </w:rPr>
        <w:t>Черемшанское</w:t>
      </w:r>
      <w:proofErr w:type="spellEnd"/>
      <w:r w:rsidR="00A21301">
        <w:rPr>
          <w:color w:val="000000" w:themeColor="text1"/>
        </w:rPr>
        <w:t xml:space="preserve"> МО, </w:t>
      </w:r>
      <w:proofErr w:type="spellStart"/>
      <w:r w:rsidR="00A21301">
        <w:rPr>
          <w:color w:val="000000" w:themeColor="text1"/>
        </w:rPr>
        <w:t>Ханжиновское</w:t>
      </w:r>
      <w:proofErr w:type="spellEnd"/>
      <w:r w:rsidR="00A21301">
        <w:rPr>
          <w:color w:val="000000" w:themeColor="text1"/>
        </w:rPr>
        <w:t xml:space="preserve"> МО.  По </w:t>
      </w:r>
      <w:proofErr w:type="gramStart"/>
      <w:r w:rsidR="00A21301">
        <w:rPr>
          <w:color w:val="000000" w:themeColor="text1"/>
        </w:rPr>
        <w:t>Тр</w:t>
      </w:r>
      <w:r w:rsidR="00974CB0">
        <w:rPr>
          <w:color w:val="000000" w:themeColor="text1"/>
        </w:rPr>
        <w:t>о</w:t>
      </w:r>
      <w:r w:rsidR="00A21301">
        <w:rPr>
          <w:color w:val="000000" w:themeColor="text1"/>
        </w:rPr>
        <w:t>ицкому</w:t>
      </w:r>
      <w:proofErr w:type="gramEnd"/>
      <w:r w:rsidR="00A21301">
        <w:rPr>
          <w:color w:val="000000" w:themeColor="text1"/>
        </w:rPr>
        <w:t xml:space="preserve"> и </w:t>
      </w:r>
      <w:proofErr w:type="spellStart"/>
      <w:r w:rsidR="00A21301">
        <w:rPr>
          <w:color w:val="000000" w:themeColor="text1"/>
        </w:rPr>
        <w:t>ЧеремшанскомуМО</w:t>
      </w:r>
      <w:proofErr w:type="spellEnd"/>
      <w:r w:rsidR="00A21301">
        <w:rPr>
          <w:color w:val="000000" w:themeColor="text1"/>
        </w:rPr>
        <w:t xml:space="preserve">  проверки были проведены ранее, акты уже отправлены в КСП области. </w:t>
      </w:r>
    </w:p>
    <w:p w:rsidR="006F23F4" w:rsidRPr="00C47B00" w:rsidRDefault="006F23F4" w:rsidP="00526598">
      <w:pPr>
        <w:ind w:left="-567"/>
        <w:jc w:val="both"/>
        <w:rPr>
          <w:b/>
          <w:color w:val="000000" w:themeColor="text1"/>
        </w:rPr>
      </w:pPr>
      <w:r w:rsidRPr="008137AD">
        <w:rPr>
          <w:color w:val="000000" w:themeColor="text1"/>
        </w:rPr>
        <w:t>В ходе проведения внешней проверки годовых отчетов об исполнении бюджетов поселений,  в рамках полномочий  КСП, определенных  Федеральным Законом  № 44-ФЗ, был  проведен аудит в сфере закупок: проверен</w:t>
      </w:r>
      <w:r w:rsidR="001A422E" w:rsidRPr="008137AD">
        <w:rPr>
          <w:color w:val="000000" w:themeColor="text1"/>
        </w:rPr>
        <w:t xml:space="preserve">а правильность проведения конкурсных процедур, заключение муниципальных контрактов и их исполнение. Было проверено </w:t>
      </w:r>
      <w:r w:rsidR="00580AFA">
        <w:rPr>
          <w:color w:val="000000" w:themeColor="text1"/>
        </w:rPr>
        <w:t>8</w:t>
      </w:r>
      <w:r w:rsidR="001A422E" w:rsidRPr="008137AD">
        <w:rPr>
          <w:color w:val="000000" w:themeColor="text1"/>
        </w:rPr>
        <w:t xml:space="preserve"> муниципальных</w:t>
      </w:r>
      <w:r w:rsidR="00DA7757" w:rsidRPr="008137AD">
        <w:rPr>
          <w:color w:val="000000" w:themeColor="text1"/>
        </w:rPr>
        <w:t xml:space="preserve"> контрактов. </w:t>
      </w:r>
      <w:r w:rsidR="00DA7757" w:rsidRPr="00C47B00">
        <w:rPr>
          <w:b/>
          <w:color w:val="000000" w:themeColor="text1"/>
        </w:rPr>
        <w:t>Установлен</w:t>
      </w:r>
      <w:bookmarkStart w:id="0" w:name="_GoBack"/>
      <w:bookmarkEnd w:id="0"/>
      <w:r w:rsidR="004E03AB">
        <w:rPr>
          <w:b/>
          <w:color w:val="000000" w:themeColor="text1"/>
        </w:rPr>
        <w:t xml:space="preserve">о </w:t>
      </w:r>
      <w:r w:rsidR="00D86D28">
        <w:rPr>
          <w:b/>
          <w:color w:val="000000" w:themeColor="text1"/>
        </w:rPr>
        <w:t xml:space="preserve"> нарушени</w:t>
      </w:r>
      <w:r w:rsidR="004E03AB">
        <w:rPr>
          <w:b/>
          <w:color w:val="000000" w:themeColor="text1"/>
        </w:rPr>
        <w:t>й на сумму 888,3 тыс</w:t>
      </w:r>
      <w:proofErr w:type="gramStart"/>
      <w:r w:rsidR="004E03AB">
        <w:rPr>
          <w:b/>
          <w:color w:val="000000" w:themeColor="text1"/>
        </w:rPr>
        <w:t>.р</w:t>
      </w:r>
      <w:proofErr w:type="gramEnd"/>
      <w:r w:rsidR="004E03AB">
        <w:rPr>
          <w:b/>
          <w:color w:val="000000" w:themeColor="text1"/>
        </w:rPr>
        <w:t xml:space="preserve">уб., </w:t>
      </w:r>
      <w:r w:rsidR="00D86D28">
        <w:rPr>
          <w:b/>
          <w:color w:val="000000" w:themeColor="text1"/>
        </w:rPr>
        <w:t>частично отмечены выше.</w:t>
      </w:r>
    </w:p>
    <w:p w:rsidR="00D74835" w:rsidRDefault="00D74835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Проведенные проверки также показали:</w:t>
      </w:r>
    </w:p>
    <w:p w:rsidR="00D86D28" w:rsidRPr="007B0DCA" w:rsidRDefault="00132F6D" w:rsidP="00D86D28">
      <w:pPr>
        <w:ind w:left="-540" w:firstLine="540"/>
        <w:jc w:val="both"/>
      </w:pPr>
      <w:r>
        <w:rPr>
          <w:b/>
        </w:rPr>
        <w:t xml:space="preserve">8. </w:t>
      </w:r>
      <w:r w:rsidR="00D86D28">
        <w:rPr>
          <w:b/>
        </w:rPr>
        <w:t>М</w:t>
      </w:r>
      <w:r w:rsidR="00D86D28" w:rsidRPr="007B0DCA">
        <w:rPr>
          <w:b/>
        </w:rPr>
        <w:t xml:space="preserve">ежбюджетные трансферты из бюджетов поселений </w:t>
      </w:r>
      <w:r w:rsidR="00D86D28" w:rsidRPr="007B0DCA">
        <w:t xml:space="preserve">в бюджет района на осуществление части переданных району полномочий по решению вопросов местного значения поступили в объеме </w:t>
      </w:r>
      <w:r w:rsidR="00D86D28" w:rsidRPr="007B0DCA">
        <w:rPr>
          <w:b/>
        </w:rPr>
        <w:t>1 396 тыс.руб</w:t>
      </w:r>
      <w:r w:rsidR="00D86D28" w:rsidRPr="007B0DCA">
        <w:t>. или 41% от плановых назначений согласно заключенным соглашениям. Следует отметить, что указанные поступления в бюджет района ежегодно снижаются. В прошлом году  поступления составляли 2 843 тыс</w:t>
      </w:r>
      <w:proofErr w:type="gramStart"/>
      <w:r w:rsidR="00D86D28" w:rsidRPr="007B0DCA">
        <w:t>.р</w:t>
      </w:r>
      <w:proofErr w:type="gramEnd"/>
      <w:r w:rsidR="00D86D28" w:rsidRPr="007B0DCA">
        <w:t>уб.</w:t>
      </w:r>
      <w:r w:rsidR="00FE76A8">
        <w:t>, то есть, были в 2 раза больше.</w:t>
      </w:r>
    </w:p>
    <w:p w:rsidR="00CB5DFB" w:rsidRPr="00CB5DFB" w:rsidRDefault="00D86D28" w:rsidP="00CB5DFB">
      <w:pPr>
        <w:ind w:left="-567" w:firstLine="425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7B0DCA">
        <w:rPr>
          <w:b/>
        </w:rPr>
        <w:t>Как показали проверки, межбюджетные трансферты в полном</w:t>
      </w:r>
      <w:r w:rsidR="00CB5DFB">
        <w:rPr>
          <w:b/>
        </w:rPr>
        <w:t xml:space="preserve">годовом </w:t>
      </w:r>
      <w:r w:rsidRPr="007B0DCA">
        <w:rPr>
          <w:b/>
        </w:rPr>
        <w:t xml:space="preserve"> объеме не перечислены ни по одному переданному полномочию, включая  осуществление внешнего муниципального контроля (КСП). Исполнение по отдельным полномочиям составило от 0% до 65% от плановых назначений.</w:t>
      </w:r>
      <w:r w:rsidR="00CB5DFB" w:rsidRPr="00CB5DFB">
        <w:rPr>
          <w:rFonts w:eastAsia="Times New Roman" w:cs="Times New Roman"/>
          <w:color w:val="181818"/>
          <w:szCs w:val="28"/>
          <w:lang w:eastAsia="ru-RU"/>
        </w:rPr>
        <w:t xml:space="preserve">Только два поселения (Троицкое и </w:t>
      </w:r>
      <w:proofErr w:type="spellStart"/>
      <w:r w:rsidR="00CB5DFB" w:rsidRPr="00CB5DFB">
        <w:rPr>
          <w:rFonts w:eastAsia="Times New Roman" w:cs="Times New Roman"/>
          <w:color w:val="181818"/>
          <w:szCs w:val="28"/>
          <w:lang w:eastAsia="ru-RU"/>
        </w:rPr>
        <w:t>Хор-Тагнинское</w:t>
      </w:r>
      <w:proofErr w:type="spellEnd"/>
      <w:r w:rsidR="00CB5DFB" w:rsidRPr="00CB5DFB">
        <w:rPr>
          <w:rFonts w:eastAsia="Times New Roman" w:cs="Times New Roman"/>
          <w:color w:val="181818"/>
          <w:szCs w:val="28"/>
          <w:lang w:eastAsia="ru-RU"/>
        </w:rPr>
        <w:t>) в полном объеме перечислило трансферты по двум полномочиям: исполнение бюджетов поселений и осуществление внешнего муниципального контроля КСП.</w:t>
      </w:r>
    </w:p>
    <w:p w:rsidR="006F4C00" w:rsidRPr="00C47B00" w:rsidRDefault="00132F6D" w:rsidP="00526598">
      <w:pPr>
        <w:ind w:left="-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9. </w:t>
      </w:r>
      <w:r w:rsidR="006F4C00" w:rsidRPr="000E7D45">
        <w:rPr>
          <w:color w:val="000000" w:themeColor="text1"/>
        </w:rPr>
        <w:t xml:space="preserve">Информации в КСП по итогам проверок </w:t>
      </w:r>
      <w:r w:rsidR="005813C3" w:rsidRPr="000E7D45">
        <w:rPr>
          <w:color w:val="000000" w:themeColor="text1"/>
        </w:rPr>
        <w:t xml:space="preserve">в этом году </w:t>
      </w:r>
      <w:r w:rsidR="006F4C00" w:rsidRPr="000E7D45">
        <w:rPr>
          <w:color w:val="000000" w:themeColor="text1"/>
        </w:rPr>
        <w:t>представл</w:t>
      </w:r>
      <w:r w:rsidR="005813C3" w:rsidRPr="000E7D45">
        <w:rPr>
          <w:color w:val="000000" w:themeColor="text1"/>
        </w:rPr>
        <w:t>ены</w:t>
      </w:r>
      <w:r w:rsidR="006F4C00" w:rsidRPr="000E7D45">
        <w:rPr>
          <w:color w:val="000000" w:themeColor="text1"/>
        </w:rPr>
        <w:t xml:space="preserve"> своевременно</w:t>
      </w:r>
      <w:r w:rsidR="005813C3" w:rsidRPr="000E7D45">
        <w:rPr>
          <w:color w:val="000000" w:themeColor="text1"/>
        </w:rPr>
        <w:t xml:space="preserve"> всеми поселениями</w:t>
      </w:r>
      <w:r w:rsidR="006F4C00" w:rsidRPr="000E7D45">
        <w:rPr>
          <w:color w:val="000000" w:themeColor="text1"/>
        </w:rPr>
        <w:t xml:space="preserve">, </w:t>
      </w:r>
      <w:r w:rsidR="005813C3" w:rsidRPr="000E7D45">
        <w:rPr>
          <w:color w:val="000000" w:themeColor="text1"/>
        </w:rPr>
        <w:t xml:space="preserve">устранено нарушений в ходе проведения проверок </w:t>
      </w:r>
      <w:r w:rsidR="005813C3" w:rsidRPr="001F0480">
        <w:rPr>
          <w:color w:val="000000" w:themeColor="text1"/>
        </w:rPr>
        <w:t xml:space="preserve">– </w:t>
      </w:r>
      <w:r w:rsidR="005813C3" w:rsidRPr="00C47B00">
        <w:rPr>
          <w:b/>
          <w:color w:val="000000" w:themeColor="text1"/>
        </w:rPr>
        <w:t xml:space="preserve">на сумму </w:t>
      </w:r>
      <w:r w:rsidR="00CB5DFB">
        <w:rPr>
          <w:b/>
          <w:color w:val="000000" w:themeColor="text1"/>
        </w:rPr>
        <w:t>63,5</w:t>
      </w:r>
      <w:r w:rsidR="005813C3" w:rsidRPr="00C47B00">
        <w:rPr>
          <w:b/>
          <w:color w:val="000000" w:themeColor="text1"/>
        </w:rPr>
        <w:t>тыс.руб.</w:t>
      </w:r>
      <w:r w:rsidR="006F4C00" w:rsidRPr="00C47B00">
        <w:rPr>
          <w:b/>
          <w:color w:val="000000" w:themeColor="text1"/>
        </w:rPr>
        <w:t>.</w:t>
      </w:r>
    </w:p>
    <w:p w:rsidR="00654375" w:rsidRPr="001F0480" w:rsidRDefault="00C47B00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Проверено средств бюджетов в объеме </w:t>
      </w:r>
      <w:r w:rsidR="00CB5DFB">
        <w:rPr>
          <w:color w:val="000000" w:themeColor="text1"/>
        </w:rPr>
        <w:t>185,6</w:t>
      </w:r>
      <w:r>
        <w:rPr>
          <w:color w:val="000000" w:themeColor="text1"/>
        </w:rPr>
        <w:t>млн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 xml:space="preserve">уб. </w:t>
      </w:r>
      <w:r w:rsidR="00654375" w:rsidRPr="001F0480">
        <w:rPr>
          <w:color w:val="000000" w:themeColor="text1"/>
        </w:rPr>
        <w:t xml:space="preserve">В ходе проведения проверок было установлено нарушений </w:t>
      </w:r>
      <w:r w:rsidR="00654375" w:rsidRPr="001F0480">
        <w:rPr>
          <w:b/>
          <w:color w:val="000000" w:themeColor="text1"/>
        </w:rPr>
        <w:t xml:space="preserve">на общую сумму </w:t>
      </w:r>
      <w:r w:rsidR="00CB5DFB">
        <w:rPr>
          <w:b/>
          <w:color w:val="000000" w:themeColor="text1"/>
        </w:rPr>
        <w:t>4 755,4</w:t>
      </w:r>
      <w:r w:rsidR="00654375" w:rsidRPr="001F0480">
        <w:rPr>
          <w:b/>
          <w:color w:val="000000" w:themeColor="text1"/>
        </w:rPr>
        <w:t xml:space="preserve">тыс.руб., что составило </w:t>
      </w:r>
      <w:r w:rsidR="00CB5DFB">
        <w:rPr>
          <w:b/>
          <w:color w:val="000000" w:themeColor="text1"/>
        </w:rPr>
        <w:t>2,5</w:t>
      </w:r>
      <w:r w:rsidR="00654375" w:rsidRPr="001F0480">
        <w:rPr>
          <w:b/>
          <w:color w:val="000000" w:themeColor="text1"/>
        </w:rPr>
        <w:t>% от суммы проверенных средств</w:t>
      </w:r>
      <w:r w:rsidR="00CB5DFB">
        <w:rPr>
          <w:b/>
          <w:color w:val="000000" w:themeColor="text1"/>
        </w:rPr>
        <w:t xml:space="preserve"> или в 4 раза больше, чем в прошлом году. </w:t>
      </w:r>
      <w:r w:rsidR="006F4C1F" w:rsidRPr="001F0480">
        <w:rPr>
          <w:color w:val="000000" w:themeColor="text1"/>
        </w:rPr>
        <w:t xml:space="preserve"> Из них:</w:t>
      </w:r>
    </w:p>
    <w:p w:rsidR="001F0480" w:rsidRPr="001F0480" w:rsidRDefault="006F4C1F" w:rsidP="00526598">
      <w:pPr>
        <w:ind w:left="-567"/>
        <w:jc w:val="both"/>
        <w:rPr>
          <w:color w:val="000000" w:themeColor="text1"/>
        </w:rPr>
      </w:pPr>
      <w:r w:rsidRPr="001F0480">
        <w:rPr>
          <w:color w:val="000000" w:themeColor="text1"/>
        </w:rPr>
        <w:t>--- нецелево</w:t>
      </w:r>
      <w:r w:rsidR="00CB5DFB">
        <w:rPr>
          <w:color w:val="000000" w:themeColor="text1"/>
        </w:rPr>
        <w:t>е</w:t>
      </w:r>
      <w:r w:rsidRPr="001F0480">
        <w:rPr>
          <w:color w:val="000000" w:themeColor="text1"/>
        </w:rPr>
        <w:t xml:space="preserve"> использовани</w:t>
      </w:r>
      <w:r w:rsidR="00CB5DFB">
        <w:rPr>
          <w:color w:val="000000" w:themeColor="text1"/>
        </w:rPr>
        <w:t>е</w:t>
      </w:r>
      <w:r w:rsidRPr="001F0480">
        <w:rPr>
          <w:color w:val="000000" w:themeColor="text1"/>
        </w:rPr>
        <w:t xml:space="preserve"> бюджетных средств </w:t>
      </w:r>
      <w:r w:rsidR="00811EE5" w:rsidRPr="001F0480">
        <w:rPr>
          <w:color w:val="000000" w:themeColor="text1"/>
        </w:rPr>
        <w:t>–</w:t>
      </w:r>
      <w:r w:rsidR="00CB5DFB" w:rsidRPr="004E03AB">
        <w:rPr>
          <w:b/>
          <w:color w:val="000000" w:themeColor="text1"/>
        </w:rPr>
        <w:t>1473,3 тыс.руб</w:t>
      </w:r>
      <w:r w:rsidR="00CB5DFB">
        <w:rPr>
          <w:color w:val="000000" w:themeColor="text1"/>
        </w:rPr>
        <w:t>.</w:t>
      </w:r>
      <w:r w:rsidR="0008053A">
        <w:rPr>
          <w:color w:val="000000" w:themeColor="text1"/>
        </w:rPr>
        <w:t xml:space="preserve">, в том числе, по Моисеевскому МО – 1407,3 </w:t>
      </w:r>
      <w:proofErr w:type="spellStart"/>
      <w:r w:rsidR="0008053A">
        <w:rPr>
          <w:color w:val="000000" w:themeColor="text1"/>
        </w:rPr>
        <w:t>тыс.руб</w:t>
      </w:r>
      <w:proofErr w:type="spellEnd"/>
      <w:r w:rsidR="0008053A">
        <w:rPr>
          <w:color w:val="000000" w:themeColor="text1"/>
        </w:rPr>
        <w:t xml:space="preserve">, по </w:t>
      </w:r>
      <w:proofErr w:type="spellStart"/>
      <w:r w:rsidR="0008053A">
        <w:rPr>
          <w:color w:val="000000" w:themeColor="text1"/>
        </w:rPr>
        <w:t>Веренскому</w:t>
      </w:r>
      <w:proofErr w:type="spellEnd"/>
      <w:r w:rsidR="0008053A">
        <w:rPr>
          <w:color w:val="000000" w:themeColor="text1"/>
        </w:rPr>
        <w:t xml:space="preserve"> МО – 66 тыс.руб. В отношении </w:t>
      </w:r>
      <w:proofErr w:type="spellStart"/>
      <w:r w:rsidR="0008053A">
        <w:rPr>
          <w:color w:val="000000" w:themeColor="text1"/>
        </w:rPr>
        <w:t>Веренского</w:t>
      </w:r>
      <w:proofErr w:type="spellEnd"/>
      <w:r w:rsidR="0008053A">
        <w:rPr>
          <w:color w:val="000000" w:themeColor="text1"/>
        </w:rPr>
        <w:t xml:space="preserve"> МО будет направлено уведомление в Комитет по финансам об уменьшении объема дотации из бюджета района на сумму нецелевого использования.</w:t>
      </w:r>
      <w:r w:rsidR="00CB5DFB">
        <w:rPr>
          <w:color w:val="000000" w:themeColor="text1"/>
        </w:rPr>
        <w:t xml:space="preserve"> (</w:t>
      </w:r>
      <w:r w:rsidR="0008053A">
        <w:rPr>
          <w:color w:val="000000" w:themeColor="text1"/>
        </w:rPr>
        <w:t>В</w:t>
      </w:r>
      <w:r w:rsidR="00CB5DFB">
        <w:rPr>
          <w:color w:val="000000" w:themeColor="text1"/>
        </w:rPr>
        <w:t xml:space="preserve"> прошлом году данные нарушения отсутствовали)</w:t>
      </w:r>
      <w:r w:rsidR="001F0480" w:rsidRPr="001F0480">
        <w:rPr>
          <w:color w:val="000000" w:themeColor="text1"/>
        </w:rPr>
        <w:t>.</w:t>
      </w:r>
    </w:p>
    <w:p w:rsidR="00811EE5" w:rsidRPr="001F0480" w:rsidRDefault="001F0480" w:rsidP="00526598">
      <w:pPr>
        <w:ind w:left="-567"/>
        <w:jc w:val="both"/>
        <w:rPr>
          <w:b/>
          <w:color w:val="000000" w:themeColor="text1"/>
        </w:rPr>
      </w:pPr>
      <w:r w:rsidRPr="001F0480">
        <w:rPr>
          <w:color w:val="000000" w:themeColor="text1"/>
        </w:rPr>
        <w:t>---</w:t>
      </w:r>
      <w:r w:rsidR="00811EE5" w:rsidRPr="001F0480">
        <w:rPr>
          <w:color w:val="000000" w:themeColor="text1"/>
        </w:rPr>
        <w:t>неэффективно</w:t>
      </w:r>
      <w:r w:rsidR="00CB5DFB">
        <w:rPr>
          <w:color w:val="000000" w:themeColor="text1"/>
        </w:rPr>
        <w:t>е</w:t>
      </w:r>
      <w:r w:rsidR="00811EE5" w:rsidRPr="001F0480">
        <w:rPr>
          <w:color w:val="000000" w:themeColor="text1"/>
        </w:rPr>
        <w:t xml:space="preserve"> использовани</w:t>
      </w:r>
      <w:r w:rsidR="00CB5DFB">
        <w:rPr>
          <w:color w:val="000000" w:themeColor="text1"/>
        </w:rPr>
        <w:t>е</w:t>
      </w:r>
      <w:r w:rsidR="00811EE5" w:rsidRPr="001F0480">
        <w:rPr>
          <w:color w:val="000000" w:themeColor="text1"/>
        </w:rPr>
        <w:t xml:space="preserve"> – </w:t>
      </w:r>
      <w:r w:rsidR="00CB5DFB" w:rsidRPr="004E03AB">
        <w:rPr>
          <w:b/>
          <w:color w:val="000000" w:themeColor="text1"/>
        </w:rPr>
        <w:t>28,9 тыс.руб</w:t>
      </w:r>
      <w:r w:rsidR="00CB5DFB">
        <w:rPr>
          <w:color w:val="000000" w:themeColor="text1"/>
        </w:rPr>
        <w:t xml:space="preserve">. (в прошлом году, </w:t>
      </w:r>
      <w:r w:rsidRPr="001F0480">
        <w:rPr>
          <w:color w:val="000000" w:themeColor="text1"/>
        </w:rPr>
        <w:t>также, не</w:t>
      </w:r>
      <w:r w:rsidR="00CB5DFB">
        <w:rPr>
          <w:color w:val="000000" w:themeColor="text1"/>
        </w:rPr>
        <w:t xml:space="preserve"> было</w:t>
      </w:r>
      <w:r w:rsidRPr="001F0480">
        <w:rPr>
          <w:color w:val="000000" w:themeColor="text1"/>
        </w:rPr>
        <w:t xml:space="preserve"> установлено</w:t>
      </w:r>
      <w:r w:rsidR="00CB5DFB">
        <w:rPr>
          <w:color w:val="000000" w:themeColor="text1"/>
        </w:rPr>
        <w:t>)</w:t>
      </w:r>
      <w:r w:rsidR="00C76318" w:rsidRPr="001F0480">
        <w:rPr>
          <w:b/>
          <w:color w:val="000000" w:themeColor="text1"/>
        </w:rPr>
        <w:t xml:space="preserve">. </w:t>
      </w:r>
    </w:p>
    <w:p w:rsidR="00811EE5" w:rsidRPr="001F0480" w:rsidRDefault="00811EE5" w:rsidP="00526598">
      <w:pPr>
        <w:ind w:left="-567"/>
        <w:jc w:val="both"/>
        <w:rPr>
          <w:b/>
          <w:color w:val="000000" w:themeColor="text1"/>
        </w:rPr>
      </w:pPr>
      <w:r w:rsidRPr="001F0480">
        <w:rPr>
          <w:color w:val="000000" w:themeColor="text1"/>
        </w:rPr>
        <w:t xml:space="preserve">---использовано с нарушением действующего законодательства – </w:t>
      </w:r>
      <w:r w:rsidR="004E03AB" w:rsidRPr="004E03AB">
        <w:rPr>
          <w:b/>
          <w:color w:val="000000" w:themeColor="text1"/>
        </w:rPr>
        <w:t>2725,5</w:t>
      </w:r>
      <w:r w:rsidRPr="001F0480">
        <w:rPr>
          <w:b/>
          <w:color w:val="000000" w:themeColor="text1"/>
        </w:rPr>
        <w:t>тыс</w:t>
      </w:r>
      <w:proofErr w:type="gramStart"/>
      <w:r w:rsidRPr="001F0480">
        <w:rPr>
          <w:b/>
          <w:color w:val="000000" w:themeColor="text1"/>
        </w:rPr>
        <w:t>.р</w:t>
      </w:r>
      <w:proofErr w:type="gramEnd"/>
      <w:r w:rsidRPr="001F0480">
        <w:rPr>
          <w:b/>
          <w:color w:val="000000" w:themeColor="text1"/>
        </w:rPr>
        <w:t>уб.</w:t>
      </w:r>
      <w:r w:rsidR="00FE76A8">
        <w:rPr>
          <w:b/>
          <w:color w:val="000000" w:themeColor="text1"/>
        </w:rPr>
        <w:t xml:space="preserve">, в том числе Федерального Закона № 44-Фз </w:t>
      </w:r>
      <w:r w:rsidR="004E03AB">
        <w:rPr>
          <w:b/>
          <w:color w:val="000000" w:themeColor="text1"/>
        </w:rPr>
        <w:t>–888,3тыс.руб.</w:t>
      </w:r>
    </w:p>
    <w:p w:rsidR="00811EE5" w:rsidRPr="000C3FE1" w:rsidRDefault="00811EE5" w:rsidP="00526598">
      <w:pPr>
        <w:ind w:left="-567"/>
        <w:jc w:val="both"/>
        <w:rPr>
          <w:color w:val="000000" w:themeColor="text1"/>
        </w:rPr>
      </w:pPr>
      <w:r w:rsidRPr="001F0480">
        <w:rPr>
          <w:color w:val="000000" w:themeColor="text1"/>
        </w:rPr>
        <w:lastRenderedPageBreak/>
        <w:t xml:space="preserve">Рекомендовано к возврату в бюджеты – </w:t>
      </w:r>
      <w:r w:rsidR="005C36C6" w:rsidRPr="005C36C6">
        <w:rPr>
          <w:b/>
          <w:color w:val="000000" w:themeColor="text1"/>
        </w:rPr>
        <w:t>136,5</w:t>
      </w:r>
      <w:r w:rsidRPr="001F0480">
        <w:rPr>
          <w:b/>
          <w:color w:val="000000" w:themeColor="text1"/>
        </w:rPr>
        <w:t>тыс.руб.</w:t>
      </w:r>
    </w:p>
    <w:p w:rsidR="0045717D" w:rsidRPr="000C3FE1" w:rsidRDefault="0045717D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 xml:space="preserve">Внесено Представлений КСП </w:t>
      </w:r>
      <w:r w:rsidR="0036677F" w:rsidRPr="000C3FE1">
        <w:rPr>
          <w:color w:val="000000" w:themeColor="text1"/>
        </w:rPr>
        <w:t>–</w:t>
      </w:r>
      <w:r w:rsidR="005C36C6">
        <w:rPr>
          <w:color w:val="000000" w:themeColor="text1"/>
        </w:rPr>
        <w:t>4</w:t>
      </w:r>
      <w:r w:rsidR="00C76318">
        <w:rPr>
          <w:color w:val="000000" w:themeColor="text1"/>
        </w:rPr>
        <w:t xml:space="preserve"> (в прошлом году – </w:t>
      </w:r>
      <w:r w:rsidR="005C36C6">
        <w:rPr>
          <w:color w:val="000000" w:themeColor="text1"/>
        </w:rPr>
        <w:t>1</w:t>
      </w:r>
      <w:r w:rsidR="00C76318">
        <w:rPr>
          <w:color w:val="000000" w:themeColor="text1"/>
        </w:rPr>
        <w:t>),</w:t>
      </w:r>
      <w:r w:rsidR="000E7D45">
        <w:rPr>
          <w:color w:val="000000" w:themeColor="text1"/>
        </w:rPr>
        <w:t>Представлени</w:t>
      </w:r>
      <w:r w:rsidR="005C36C6">
        <w:rPr>
          <w:color w:val="000000" w:themeColor="text1"/>
        </w:rPr>
        <w:t>я</w:t>
      </w:r>
      <w:r w:rsidR="0036677F" w:rsidRPr="000C3FE1">
        <w:rPr>
          <w:color w:val="000000" w:themeColor="text1"/>
        </w:rPr>
        <w:t>исполнен</w:t>
      </w:r>
      <w:r w:rsidR="005C36C6">
        <w:rPr>
          <w:color w:val="000000" w:themeColor="text1"/>
        </w:rPr>
        <w:t>ы (кроме Моисеевского МО</w:t>
      </w:r>
      <w:r w:rsidR="000E7D45">
        <w:rPr>
          <w:color w:val="000000" w:themeColor="text1"/>
        </w:rPr>
        <w:t>,</w:t>
      </w:r>
      <w:r w:rsidR="005C36C6">
        <w:rPr>
          <w:color w:val="000000" w:themeColor="text1"/>
        </w:rPr>
        <w:t xml:space="preserve"> которое исполнено частично), 2</w:t>
      </w:r>
      <w:r w:rsidR="000E7D45">
        <w:rPr>
          <w:color w:val="000000" w:themeColor="text1"/>
        </w:rPr>
        <w:t xml:space="preserve"> чел. привлечен</w:t>
      </w:r>
      <w:r w:rsidR="005C36C6">
        <w:rPr>
          <w:color w:val="000000" w:themeColor="text1"/>
        </w:rPr>
        <w:t>ы</w:t>
      </w:r>
      <w:r w:rsidR="000E7D45">
        <w:rPr>
          <w:color w:val="000000" w:themeColor="text1"/>
        </w:rPr>
        <w:t xml:space="preserve"> к дисциплинарной ответственности.</w:t>
      </w:r>
    </w:p>
    <w:p w:rsidR="0036677F" w:rsidRPr="000C3FE1" w:rsidRDefault="005C36C6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Если в прошлом году материалы проверок в </w:t>
      </w:r>
      <w:r w:rsidR="0036677F" w:rsidRPr="000C3FE1">
        <w:rPr>
          <w:color w:val="000000" w:themeColor="text1"/>
        </w:rPr>
        <w:t xml:space="preserve"> Прокуратуру </w:t>
      </w:r>
      <w:r w:rsidR="007937B1">
        <w:rPr>
          <w:color w:val="000000" w:themeColor="text1"/>
        </w:rPr>
        <w:t>района</w:t>
      </w:r>
      <w:r>
        <w:rPr>
          <w:color w:val="000000" w:themeColor="text1"/>
        </w:rPr>
        <w:t xml:space="preserve"> не представлялись, то </w:t>
      </w:r>
      <w:r w:rsidR="007937B1">
        <w:rPr>
          <w:color w:val="000000" w:themeColor="text1"/>
        </w:rPr>
        <w:t xml:space="preserve">  по данным проверкам  </w:t>
      </w:r>
      <w:r>
        <w:rPr>
          <w:color w:val="000000" w:themeColor="text1"/>
        </w:rPr>
        <w:t>направлено</w:t>
      </w:r>
      <w:r w:rsidR="0008427F">
        <w:rPr>
          <w:color w:val="000000" w:themeColor="text1"/>
        </w:rPr>
        <w:t>3</w:t>
      </w:r>
      <w:r>
        <w:rPr>
          <w:color w:val="000000" w:themeColor="text1"/>
        </w:rPr>
        <w:t xml:space="preserve"> материала: </w:t>
      </w:r>
      <w:proofErr w:type="spellStart"/>
      <w:r>
        <w:rPr>
          <w:color w:val="000000" w:themeColor="text1"/>
        </w:rPr>
        <w:t>Веренское</w:t>
      </w:r>
      <w:proofErr w:type="spellEnd"/>
      <w:r>
        <w:rPr>
          <w:color w:val="000000" w:themeColor="text1"/>
        </w:rPr>
        <w:t xml:space="preserve"> МО, </w:t>
      </w:r>
      <w:proofErr w:type="spellStart"/>
      <w:r>
        <w:rPr>
          <w:color w:val="000000" w:themeColor="text1"/>
        </w:rPr>
        <w:t>Моисеевское</w:t>
      </w:r>
      <w:proofErr w:type="spellEnd"/>
      <w:r>
        <w:rPr>
          <w:color w:val="000000" w:themeColor="text1"/>
        </w:rPr>
        <w:t xml:space="preserve"> МО, </w:t>
      </w:r>
      <w:proofErr w:type="spellStart"/>
      <w:r>
        <w:rPr>
          <w:color w:val="000000" w:themeColor="text1"/>
        </w:rPr>
        <w:t>Бажирское</w:t>
      </w:r>
      <w:proofErr w:type="spellEnd"/>
      <w:r>
        <w:rPr>
          <w:color w:val="000000" w:themeColor="text1"/>
        </w:rPr>
        <w:t xml:space="preserve"> МО</w:t>
      </w:r>
      <w:r w:rsidR="0008427F">
        <w:rPr>
          <w:color w:val="000000" w:themeColor="text1"/>
        </w:rPr>
        <w:t>.</w:t>
      </w:r>
    </w:p>
    <w:p w:rsidR="00C76318" w:rsidRDefault="007937B1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Следует отметить</w:t>
      </w:r>
      <w:r w:rsidR="0008427F">
        <w:rPr>
          <w:color w:val="000000" w:themeColor="text1"/>
        </w:rPr>
        <w:t xml:space="preserve">: </w:t>
      </w:r>
      <w:proofErr w:type="gramStart"/>
      <w:r w:rsidR="00D3691A">
        <w:rPr>
          <w:color w:val="000000" w:themeColor="text1"/>
        </w:rPr>
        <w:t>Х</w:t>
      </w:r>
      <w:r w:rsidR="00C76318">
        <w:rPr>
          <w:color w:val="000000" w:themeColor="text1"/>
        </w:rPr>
        <w:t xml:space="preserve">ороший бюджетный учет отлажен в   </w:t>
      </w:r>
      <w:r w:rsidR="00D3691A">
        <w:rPr>
          <w:color w:val="000000" w:themeColor="text1"/>
        </w:rPr>
        <w:t>Троицком</w:t>
      </w:r>
      <w:r w:rsidR="0008427F">
        <w:rPr>
          <w:color w:val="000000" w:themeColor="text1"/>
        </w:rPr>
        <w:t xml:space="preserve"> МО</w:t>
      </w:r>
      <w:r w:rsidR="00D3691A">
        <w:rPr>
          <w:color w:val="000000" w:themeColor="text1"/>
        </w:rPr>
        <w:t xml:space="preserve">, </w:t>
      </w:r>
      <w:r w:rsidR="0008427F">
        <w:rPr>
          <w:color w:val="000000" w:themeColor="text1"/>
        </w:rPr>
        <w:t xml:space="preserve">неплохой – в </w:t>
      </w:r>
      <w:proofErr w:type="spellStart"/>
      <w:r w:rsidR="00D3691A">
        <w:rPr>
          <w:color w:val="000000" w:themeColor="text1"/>
        </w:rPr>
        <w:t>Новочеремховском</w:t>
      </w:r>
      <w:proofErr w:type="spellEnd"/>
      <w:r w:rsidR="00D3691A">
        <w:rPr>
          <w:color w:val="000000" w:themeColor="text1"/>
        </w:rPr>
        <w:t xml:space="preserve">, </w:t>
      </w:r>
      <w:proofErr w:type="spellStart"/>
      <w:r w:rsidR="00C76318" w:rsidRPr="00D655A9">
        <w:rPr>
          <w:color w:val="000000" w:themeColor="text1"/>
        </w:rPr>
        <w:t>Холмогойском</w:t>
      </w:r>
      <w:proofErr w:type="spellEnd"/>
      <w:r w:rsidR="00C76318" w:rsidRPr="00D655A9">
        <w:rPr>
          <w:color w:val="000000" w:themeColor="text1"/>
        </w:rPr>
        <w:t xml:space="preserve">, Владимирском, </w:t>
      </w:r>
      <w:proofErr w:type="spellStart"/>
      <w:r w:rsidR="00C76318" w:rsidRPr="00D655A9">
        <w:rPr>
          <w:color w:val="000000" w:themeColor="text1"/>
        </w:rPr>
        <w:t>Тыретском</w:t>
      </w:r>
      <w:proofErr w:type="spellEnd"/>
      <w:r w:rsidR="00C76318" w:rsidRPr="00D655A9">
        <w:rPr>
          <w:color w:val="000000" w:themeColor="text1"/>
        </w:rPr>
        <w:t xml:space="preserve">,  </w:t>
      </w:r>
      <w:proofErr w:type="spellStart"/>
      <w:r w:rsidR="00C76318" w:rsidRPr="00D655A9">
        <w:rPr>
          <w:color w:val="000000" w:themeColor="text1"/>
        </w:rPr>
        <w:t>Хор-Тагнинском</w:t>
      </w:r>
      <w:proofErr w:type="spellEnd"/>
      <w:r w:rsidR="00C76318" w:rsidRPr="00D655A9">
        <w:rPr>
          <w:color w:val="000000" w:themeColor="text1"/>
        </w:rPr>
        <w:t xml:space="preserve"> и </w:t>
      </w:r>
      <w:proofErr w:type="spellStart"/>
      <w:r w:rsidR="00C76318" w:rsidRPr="00D655A9">
        <w:rPr>
          <w:color w:val="000000" w:themeColor="text1"/>
        </w:rPr>
        <w:t>Черемшанском</w:t>
      </w:r>
      <w:proofErr w:type="spellEnd"/>
      <w:r w:rsidR="00D21516" w:rsidRPr="00D655A9">
        <w:rPr>
          <w:color w:val="000000" w:themeColor="text1"/>
        </w:rPr>
        <w:t xml:space="preserve"> муниципальных</w:t>
      </w:r>
      <w:r w:rsidR="00D21516">
        <w:rPr>
          <w:color w:val="000000" w:themeColor="text1"/>
        </w:rPr>
        <w:t xml:space="preserve"> образованиях</w:t>
      </w:r>
      <w:r w:rsidR="00A91ED4">
        <w:rPr>
          <w:color w:val="000000" w:themeColor="text1"/>
        </w:rPr>
        <w:t>.</w:t>
      </w:r>
      <w:proofErr w:type="gramEnd"/>
    </w:p>
    <w:p w:rsidR="00F620B2" w:rsidRPr="000C3FE1" w:rsidRDefault="00F620B2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>В ходе проведения проверок поселениям было рекомендовано:</w:t>
      </w:r>
    </w:p>
    <w:p w:rsidR="000C3FE1" w:rsidRPr="000C3FE1" w:rsidRDefault="000C3FE1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>---принять меры по устранению отмеченных в ходе проверок нарушений.</w:t>
      </w:r>
    </w:p>
    <w:p w:rsidR="00F620B2" w:rsidRPr="000C3FE1" w:rsidRDefault="00F620B2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>--- не допускать нарушений действующего законодательства</w:t>
      </w:r>
      <w:r w:rsidR="000C3FE1" w:rsidRPr="000C3FE1">
        <w:rPr>
          <w:color w:val="000000" w:themeColor="text1"/>
        </w:rPr>
        <w:t xml:space="preserve"> в дальнейшем</w:t>
      </w:r>
      <w:r w:rsidRPr="000C3FE1">
        <w:rPr>
          <w:color w:val="000000" w:themeColor="text1"/>
        </w:rPr>
        <w:t>.</w:t>
      </w:r>
    </w:p>
    <w:p w:rsidR="00F620B2" w:rsidRDefault="00F620B2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>---своевременно представлять информацию в КСП об устранении отмеченных нарушений.</w:t>
      </w:r>
    </w:p>
    <w:p w:rsidR="00D56196" w:rsidRDefault="00625F07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---обеспечить формирование годового отчета об исполнении бюджета поселения в полном объеме  в соответствии с требованиями Бюджетного Кодекса и Инструкции по составлению бюджетной отчетности.</w:t>
      </w:r>
    </w:p>
    <w:p w:rsidR="00625F07" w:rsidRDefault="00D56196" w:rsidP="00526598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Проведенные проверки показали, что в целом,  бюджетный процесс в муниципальных образованиях в 201</w:t>
      </w:r>
      <w:r w:rsidR="0008427F">
        <w:rPr>
          <w:color w:val="000000" w:themeColor="text1"/>
        </w:rPr>
        <w:t>5</w:t>
      </w:r>
      <w:r>
        <w:rPr>
          <w:color w:val="000000" w:themeColor="text1"/>
        </w:rPr>
        <w:t xml:space="preserve"> году осуществлялся в соответствии с требованиями бюджетного законодательства.  </w:t>
      </w:r>
    </w:p>
    <w:p w:rsidR="00F620B2" w:rsidRPr="000C3FE1" w:rsidRDefault="00F620B2" w:rsidP="00526598">
      <w:pPr>
        <w:ind w:left="-567"/>
        <w:jc w:val="both"/>
        <w:rPr>
          <w:color w:val="000000" w:themeColor="text1"/>
        </w:rPr>
      </w:pPr>
    </w:p>
    <w:p w:rsidR="00F620B2" w:rsidRPr="000C3FE1" w:rsidRDefault="00F620B2" w:rsidP="00526598">
      <w:pPr>
        <w:ind w:left="-567"/>
        <w:jc w:val="both"/>
        <w:rPr>
          <w:color w:val="000000" w:themeColor="text1"/>
        </w:rPr>
      </w:pPr>
    </w:p>
    <w:p w:rsidR="00F620B2" w:rsidRPr="000C3FE1" w:rsidRDefault="00F620B2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>Председатель КСП</w:t>
      </w:r>
    </w:p>
    <w:p w:rsidR="00811EE5" w:rsidRPr="000C3FE1" w:rsidRDefault="00F620B2" w:rsidP="00526598">
      <w:pPr>
        <w:ind w:left="-567"/>
        <w:jc w:val="both"/>
        <w:rPr>
          <w:color w:val="000000" w:themeColor="text1"/>
        </w:rPr>
      </w:pPr>
      <w:r w:rsidRPr="000C3FE1">
        <w:rPr>
          <w:color w:val="000000" w:themeColor="text1"/>
        </w:rPr>
        <w:t>МО «</w:t>
      </w:r>
      <w:proofErr w:type="spellStart"/>
      <w:r w:rsidRPr="000C3FE1">
        <w:rPr>
          <w:color w:val="000000" w:themeColor="text1"/>
        </w:rPr>
        <w:t>Заларинский</w:t>
      </w:r>
      <w:proofErr w:type="spellEnd"/>
      <w:r w:rsidRPr="000C3FE1">
        <w:rPr>
          <w:color w:val="000000" w:themeColor="text1"/>
        </w:rPr>
        <w:t xml:space="preserve"> район»:   Л.И.Карцева</w:t>
      </w:r>
    </w:p>
    <w:p w:rsidR="003611CC" w:rsidRPr="00A85BE2" w:rsidRDefault="003611CC" w:rsidP="00526598">
      <w:pPr>
        <w:ind w:left="-567"/>
        <w:jc w:val="both"/>
        <w:rPr>
          <w:color w:val="FF0000"/>
        </w:rPr>
      </w:pPr>
    </w:p>
    <w:p w:rsidR="004F4C35" w:rsidRPr="00A85BE2" w:rsidRDefault="004F4C35" w:rsidP="00526598">
      <w:pPr>
        <w:ind w:left="-567"/>
        <w:jc w:val="both"/>
        <w:rPr>
          <w:color w:val="FF0000"/>
        </w:rPr>
      </w:pPr>
    </w:p>
    <w:p w:rsidR="001A026F" w:rsidRPr="00A85BE2" w:rsidRDefault="001A026F" w:rsidP="001A026F">
      <w:pPr>
        <w:jc w:val="both"/>
        <w:rPr>
          <w:color w:val="FF0000"/>
        </w:rPr>
      </w:pPr>
    </w:p>
    <w:p w:rsidR="00D75CCE" w:rsidRPr="00A85BE2" w:rsidRDefault="00D75CCE" w:rsidP="001A026F">
      <w:pPr>
        <w:jc w:val="both"/>
        <w:rPr>
          <w:color w:val="FF0000"/>
        </w:rPr>
      </w:pPr>
    </w:p>
    <w:sectPr w:rsidR="00D75CCE" w:rsidRPr="00A85BE2" w:rsidSect="00D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BC7"/>
    <w:multiLevelType w:val="hybridMultilevel"/>
    <w:tmpl w:val="8004B65A"/>
    <w:lvl w:ilvl="0" w:tplc="EA12703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61D0"/>
    <w:rsid w:val="000039FF"/>
    <w:rsid w:val="00006DD6"/>
    <w:rsid w:val="000104CA"/>
    <w:rsid w:val="00024FC0"/>
    <w:rsid w:val="00041D6C"/>
    <w:rsid w:val="00045640"/>
    <w:rsid w:val="00052577"/>
    <w:rsid w:val="00054A53"/>
    <w:rsid w:val="00055AC5"/>
    <w:rsid w:val="00056B19"/>
    <w:rsid w:val="000643A6"/>
    <w:rsid w:val="00076993"/>
    <w:rsid w:val="0008053A"/>
    <w:rsid w:val="0008427F"/>
    <w:rsid w:val="000906B0"/>
    <w:rsid w:val="000A266C"/>
    <w:rsid w:val="000B4BCD"/>
    <w:rsid w:val="000C3FE1"/>
    <w:rsid w:val="000D46FF"/>
    <w:rsid w:val="000E3EFC"/>
    <w:rsid w:val="000E6417"/>
    <w:rsid w:val="000E7D45"/>
    <w:rsid w:val="001202E4"/>
    <w:rsid w:val="001268C3"/>
    <w:rsid w:val="00131B15"/>
    <w:rsid w:val="00132F6D"/>
    <w:rsid w:val="00160D08"/>
    <w:rsid w:val="0017165C"/>
    <w:rsid w:val="00186556"/>
    <w:rsid w:val="001A026F"/>
    <w:rsid w:val="001A0FD8"/>
    <w:rsid w:val="001A3B55"/>
    <w:rsid w:val="001A422E"/>
    <w:rsid w:val="001A4E61"/>
    <w:rsid w:val="001A6E62"/>
    <w:rsid w:val="001B3B03"/>
    <w:rsid w:val="001B657C"/>
    <w:rsid w:val="001D03AB"/>
    <w:rsid w:val="001D2059"/>
    <w:rsid w:val="001F0480"/>
    <w:rsid w:val="001F0FFF"/>
    <w:rsid w:val="001F1F64"/>
    <w:rsid w:val="00203E4F"/>
    <w:rsid w:val="002155F5"/>
    <w:rsid w:val="002374B4"/>
    <w:rsid w:val="0024486F"/>
    <w:rsid w:val="002622ED"/>
    <w:rsid w:val="00263492"/>
    <w:rsid w:val="00271BD8"/>
    <w:rsid w:val="0029094C"/>
    <w:rsid w:val="002B0140"/>
    <w:rsid w:val="002B0CF8"/>
    <w:rsid w:val="002B2630"/>
    <w:rsid w:val="002B5D3B"/>
    <w:rsid w:val="002E0F24"/>
    <w:rsid w:val="002E3F62"/>
    <w:rsid w:val="00312047"/>
    <w:rsid w:val="00332088"/>
    <w:rsid w:val="0033466D"/>
    <w:rsid w:val="00356808"/>
    <w:rsid w:val="003611CC"/>
    <w:rsid w:val="0036677F"/>
    <w:rsid w:val="00366995"/>
    <w:rsid w:val="0037070C"/>
    <w:rsid w:val="003951F6"/>
    <w:rsid w:val="003A46D7"/>
    <w:rsid w:val="003C3600"/>
    <w:rsid w:val="003C738C"/>
    <w:rsid w:val="003D57F8"/>
    <w:rsid w:val="003F392C"/>
    <w:rsid w:val="00401FAB"/>
    <w:rsid w:val="0041365B"/>
    <w:rsid w:val="0045344C"/>
    <w:rsid w:val="0045717D"/>
    <w:rsid w:val="00474A57"/>
    <w:rsid w:val="004852FD"/>
    <w:rsid w:val="00490724"/>
    <w:rsid w:val="004907FA"/>
    <w:rsid w:val="004943E0"/>
    <w:rsid w:val="00495851"/>
    <w:rsid w:val="004A01DA"/>
    <w:rsid w:val="004B04AD"/>
    <w:rsid w:val="004B51CB"/>
    <w:rsid w:val="004B7ED1"/>
    <w:rsid w:val="004C078B"/>
    <w:rsid w:val="004E03AB"/>
    <w:rsid w:val="004E09AD"/>
    <w:rsid w:val="004E5DE3"/>
    <w:rsid w:val="004F1976"/>
    <w:rsid w:val="004F4C35"/>
    <w:rsid w:val="004F5A66"/>
    <w:rsid w:val="004F7A2F"/>
    <w:rsid w:val="00501184"/>
    <w:rsid w:val="00510DC6"/>
    <w:rsid w:val="00511032"/>
    <w:rsid w:val="005177EF"/>
    <w:rsid w:val="00526598"/>
    <w:rsid w:val="00527362"/>
    <w:rsid w:val="00543DEC"/>
    <w:rsid w:val="00546CDE"/>
    <w:rsid w:val="00572786"/>
    <w:rsid w:val="00580AFA"/>
    <w:rsid w:val="005813C3"/>
    <w:rsid w:val="00583B0A"/>
    <w:rsid w:val="00590E4F"/>
    <w:rsid w:val="005C18E2"/>
    <w:rsid w:val="005C36C6"/>
    <w:rsid w:val="005C7BC1"/>
    <w:rsid w:val="005E1979"/>
    <w:rsid w:val="005F39CF"/>
    <w:rsid w:val="0060622D"/>
    <w:rsid w:val="00611BA5"/>
    <w:rsid w:val="00625F07"/>
    <w:rsid w:val="00654375"/>
    <w:rsid w:val="00670678"/>
    <w:rsid w:val="00677C6C"/>
    <w:rsid w:val="006810AC"/>
    <w:rsid w:val="006826D3"/>
    <w:rsid w:val="006A395C"/>
    <w:rsid w:val="006B7236"/>
    <w:rsid w:val="006C0FE5"/>
    <w:rsid w:val="006C7A35"/>
    <w:rsid w:val="006D4CF7"/>
    <w:rsid w:val="006E10EA"/>
    <w:rsid w:val="006E5968"/>
    <w:rsid w:val="006F23F4"/>
    <w:rsid w:val="006F4C00"/>
    <w:rsid w:val="006F4C1F"/>
    <w:rsid w:val="00700328"/>
    <w:rsid w:val="0076191A"/>
    <w:rsid w:val="007937B1"/>
    <w:rsid w:val="007C1A64"/>
    <w:rsid w:val="007E2F61"/>
    <w:rsid w:val="007E6A67"/>
    <w:rsid w:val="007F279F"/>
    <w:rsid w:val="008055FA"/>
    <w:rsid w:val="00811EE5"/>
    <w:rsid w:val="008137AD"/>
    <w:rsid w:val="0083028B"/>
    <w:rsid w:val="0083657D"/>
    <w:rsid w:val="00840086"/>
    <w:rsid w:val="00847127"/>
    <w:rsid w:val="00891131"/>
    <w:rsid w:val="00897844"/>
    <w:rsid w:val="008A1748"/>
    <w:rsid w:val="008B3FEE"/>
    <w:rsid w:val="008D7D0A"/>
    <w:rsid w:val="008D7D39"/>
    <w:rsid w:val="00911F3B"/>
    <w:rsid w:val="00925547"/>
    <w:rsid w:val="009268AF"/>
    <w:rsid w:val="00937D26"/>
    <w:rsid w:val="00945671"/>
    <w:rsid w:val="009721F7"/>
    <w:rsid w:val="00974CB0"/>
    <w:rsid w:val="009A2581"/>
    <w:rsid w:val="009A4C16"/>
    <w:rsid w:val="009B1A51"/>
    <w:rsid w:val="009B356A"/>
    <w:rsid w:val="009B373C"/>
    <w:rsid w:val="009C0517"/>
    <w:rsid w:val="009D12B7"/>
    <w:rsid w:val="009D2444"/>
    <w:rsid w:val="00A048F0"/>
    <w:rsid w:val="00A15FB5"/>
    <w:rsid w:val="00A161D0"/>
    <w:rsid w:val="00A21301"/>
    <w:rsid w:val="00A22C1C"/>
    <w:rsid w:val="00A24C0C"/>
    <w:rsid w:val="00A32169"/>
    <w:rsid w:val="00A36EA2"/>
    <w:rsid w:val="00A37CD3"/>
    <w:rsid w:val="00A42CF5"/>
    <w:rsid w:val="00A475BD"/>
    <w:rsid w:val="00A62B7B"/>
    <w:rsid w:val="00A77801"/>
    <w:rsid w:val="00A85BE2"/>
    <w:rsid w:val="00A87A4F"/>
    <w:rsid w:val="00A91ED4"/>
    <w:rsid w:val="00A979C2"/>
    <w:rsid w:val="00AA393A"/>
    <w:rsid w:val="00AA4FE9"/>
    <w:rsid w:val="00AA6CA1"/>
    <w:rsid w:val="00AB157B"/>
    <w:rsid w:val="00AB4D4F"/>
    <w:rsid w:val="00AC4F0A"/>
    <w:rsid w:val="00AD3222"/>
    <w:rsid w:val="00AD576C"/>
    <w:rsid w:val="00AD7AF8"/>
    <w:rsid w:val="00B0722A"/>
    <w:rsid w:val="00B0754C"/>
    <w:rsid w:val="00B1132F"/>
    <w:rsid w:val="00B33B93"/>
    <w:rsid w:val="00B45576"/>
    <w:rsid w:val="00B4585D"/>
    <w:rsid w:val="00B52BFF"/>
    <w:rsid w:val="00B57157"/>
    <w:rsid w:val="00B712FA"/>
    <w:rsid w:val="00B90281"/>
    <w:rsid w:val="00BB567E"/>
    <w:rsid w:val="00BB5FD6"/>
    <w:rsid w:val="00BC041D"/>
    <w:rsid w:val="00BE1DBC"/>
    <w:rsid w:val="00BE5360"/>
    <w:rsid w:val="00C00565"/>
    <w:rsid w:val="00C0249F"/>
    <w:rsid w:val="00C0379F"/>
    <w:rsid w:val="00C153DB"/>
    <w:rsid w:val="00C46A86"/>
    <w:rsid w:val="00C47B00"/>
    <w:rsid w:val="00C5414B"/>
    <w:rsid w:val="00C66F55"/>
    <w:rsid w:val="00C72CFE"/>
    <w:rsid w:val="00C75E22"/>
    <w:rsid w:val="00C76318"/>
    <w:rsid w:val="00C76DAF"/>
    <w:rsid w:val="00C9232A"/>
    <w:rsid w:val="00C96E11"/>
    <w:rsid w:val="00CB080F"/>
    <w:rsid w:val="00CB0B47"/>
    <w:rsid w:val="00CB5DFB"/>
    <w:rsid w:val="00CD6583"/>
    <w:rsid w:val="00CD6657"/>
    <w:rsid w:val="00CE230A"/>
    <w:rsid w:val="00D026A5"/>
    <w:rsid w:val="00D03829"/>
    <w:rsid w:val="00D1048C"/>
    <w:rsid w:val="00D12A7A"/>
    <w:rsid w:val="00D21516"/>
    <w:rsid w:val="00D3691A"/>
    <w:rsid w:val="00D36B14"/>
    <w:rsid w:val="00D51BD4"/>
    <w:rsid w:val="00D545F4"/>
    <w:rsid w:val="00D56196"/>
    <w:rsid w:val="00D651F7"/>
    <w:rsid w:val="00D655A9"/>
    <w:rsid w:val="00D6706F"/>
    <w:rsid w:val="00D710E0"/>
    <w:rsid w:val="00D74835"/>
    <w:rsid w:val="00D75CCE"/>
    <w:rsid w:val="00D8560F"/>
    <w:rsid w:val="00D86D28"/>
    <w:rsid w:val="00D903F1"/>
    <w:rsid w:val="00D953E4"/>
    <w:rsid w:val="00D966BA"/>
    <w:rsid w:val="00DA5C5A"/>
    <w:rsid w:val="00DA7757"/>
    <w:rsid w:val="00DC4A5D"/>
    <w:rsid w:val="00DD6F88"/>
    <w:rsid w:val="00DF3459"/>
    <w:rsid w:val="00DF463E"/>
    <w:rsid w:val="00E007DA"/>
    <w:rsid w:val="00E10F97"/>
    <w:rsid w:val="00E22774"/>
    <w:rsid w:val="00E23F3D"/>
    <w:rsid w:val="00E25DE4"/>
    <w:rsid w:val="00E32753"/>
    <w:rsid w:val="00E73D45"/>
    <w:rsid w:val="00E76F59"/>
    <w:rsid w:val="00E80214"/>
    <w:rsid w:val="00E83101"/>
    <w:rsid w:val="00E845CF"/>
    <w:rsid w:val="00ED1BFB"/>
    <w:rsid w:val="00F01EDD"/>
    <w:rsid w:val="00F17073"/>
    <w:rsid w:val="00F22D08"/>
    <w:rsid w:val="00F25F83"/>
    <w:rsid w:val="00F27823"/>
    <w:rsid w:val="00F41D9B"/>
    <w:rsid w:val="00F4501D"/>
    <w:rsid w:val="00F620B2"/>
    <w:rsid w:val="00F878B1"/>
    <w:rsid w:val="00F90B41"/>
    <w:rsid w:val="00FB0436"/>
    <w:rsid w:val="00FE3AB8"/>
    <w:rsid w:val="00FE54CD"/>
    <w:rsid w:val="00FE76A8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E743-6DB3-4FD9-9F6D-61598CC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6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60</cp:revision>
  <cp:lastPrinted>2014-04-18T05:18:00Z</cp:lastPrinted>
  <dcterms:created xsi:type="dcterms:W3CDTF">2012-05-28T06:42:00Z</dcterms:created>
  <dcterms:modified xsi:type="dcterms:W3CDTF">2016-05-24T06:22:00Z</dcterms:modified>
</cp:coreProperties>
</file>