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D0" w:rsidRPr="00A32169" w:rsidRDefault="00A161D0">
      <w:pPr>
        <w:rPr>
          <w:b/>
        </w:rPr>
      </w:pPr>
      <w:r w:rsidRPr="00A32169">
        <w:rPr>
          <w:b/>
        </w:rPr>
        <w:t>ИНФОРМАЦИОННО-АНАЛИТИЧЕСКАЯ ЗАПИСКА  №14/01-и</w:t>
      </w:r>
    </w:p>
    <w:p w:rsidR="00A161D0" w:rsidRDefault="00A161D0"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район» по результатам </w:t>
      </w:r>
    </w:p>
    <w:p w:rsidR="00A161D0" w:rsidRDefault="00A32169">
      <w:r>
        <w:t>п</w:t>
      </w:r>
      <w:r w:rsidR="00A161D0">
        <w:t>роведения внешних проверок  годовых</w:t>
      </w:r>
      <w:r>
        <w:t xml:space="preserve"> </w:t>
      </w:r>
      <w:r w:rsidR="00A161D0">
        <w:t xml:space="preserve"> отчетов об исполнении</w:t>
      </w:r>
    </w:p>
    <w:p w:rsidR="00A32169" w:rsidRDefault="00A32169">
      <w:r>
        <w:t>б</w:t>
      </w:r>
      <w:r w:rsidR="00A161D0">
        <w:t>юджетов поселений района за 201</w:t>
      </w:r>
      <w:r w:rsidR="00AE2B44">
        <w:t>7</w:t>
      </w:r>
      <w:r w:rsidR="00A161D0">
        <w:t xml:space="preserve"> год.      </w:t>
      </w:r>
    </w:p>
    <w:p w:rsidR="00A32169" w:rsidRDefault="00A32169"/>
    <w:p w:rsidR="00A32169" w:rsidRDefault="00D67BC4">
      <w:r>
        <w:t>1</w:t>
      </w:r>
      <w:r w:rsidR="0076488B">
        <w:t>5</w:t>
      </w:r>
      <w:r w:rsidR="00A87A4F">
        <w:t xml:space="preserve"> мая</w:t>
      </w:r>
      <w:r w:rsidR="003F392C">
        <w:t xml:space="preserve"> </w:t>
      </w:r>
      <w:r w:rsidR="00A32169">
        <w:t xml:space="preserve"> 201</w:t>
      </w:r>
      <w:r w:rsidR="003C47D1">
        <w:t>8</w:t>
      </w:r>
      <w:r w:rsidR="00A32169">
        <w:t xml:space="preserve"> года           </w:t>
      </w:r>
      <w:r w:rsidR="00A87A4F">
        <w:t xml:space="preserve">  </w:t>
      </w:r>
      <w:r w:rsidR="00A32169">
        <w:t xml:space="preserve">                                                    </w:t>
      </w:r>
      <w:proofErr w:type="spellStart"/>
      <w:r w:rsidR="00A32169">
        <w:t>п</w:t>
      </w:r>
      <w:proofErr w:type="gramStart"/>
      <w:r w:rsidR="00A32169">
        <w:t>.З</w:t>
      </w:r>
      <w:proofErr w:type="gramEnd"/>
      <w:r w:rsidR="00A32169">
        <w:t>алари</w:t>
      </w:r>
      <w:proofErr w:type="spellEnd"/>
      <w:r w:rsidR="00A161D0">
        <w:t xml:space="preserve">   </w:t>
      </w:r>
    </w:p>
    <w:p w:rsidR="00A32169" w:rsidRDefault="00A32169" w:rsidP="00E012F1"/>
    <w:p w:rsidR="001A026F" w:rsidRDefault="001202E4" w:rsidP="00E012F1">
      <w:pPr>
        <w:jc w:val="both"/>
      </w:pPr>
      <w:r>
        <w:t>Настоящая информационно-аналитическая записка</w:t>
      </w:r>
      <w:r w:rsidR="001A026F">
        <w:t xml:space="preserve"> подготовлена мною, </w:t>
      </w:r>
      <w:r w:rsidR="00AE2B44">
        <w:t xml:space="preserve">аудитором </w:t>
      </w:r>
      <w:r w:rsidR="001A026F">
        <w:t xml:space="preserve"> Контрольно-счетной палаты МО «</w:t>
      </w:r>
      <w:proofErr w:type="spellStart"/>
      <w:r w:rsidR="001A026F">
        <w:t>Заларинский</w:t>
      </w:r>
      <w:proofErr w:type="spellEnd"/>
      <w:r w:rsidR="001A026F">
        <w:t xml:space="preserve"> район» </w:t>
      </w:r>
      <w:r w:rsidR="00AE2B44">
        <w:t>Кантонист Т.С</w:t>
      </w:r>
      <w:r w:rsidR="001A026F">
        <w:t xml:space="preserve">., на основании </w:t>
      </w:r>
      <w:r w:rsidR="00E83101">
        <w:t>и в соответствии с требованиями п.4.2.13 Соглашений о передаче КСП полномочий по осуществлению муниципального финансового контроля, заключенных с поселениями МО «</w:t>
      </w:r>
      <w:proofErr w:type="spellStart"/>
      <w:r w:rsidR="00E83101">
        <w:t>Заларинский</w:t>
      </w:r>
      <w:proofErr w:type="spellEnd"/>
      <w:r w:rsidR="00E83101">
        <w:t xml:space="preserve"> район», </w:t>
      </w:r>
      <w:r w:rsidR="001A026F">
        <w:t>Положения о КСП и плана работы КСП на 201</w:t>
      </w:r>
      <w:r w:rsidR="00AE2B44">
        <w:t>8</w:t>
      </w:r>
      <w:r w:rsidR="001A026F">
        <w:t xml:space="preserve"> год.</w:t>
      </w:r>
    </w:p>
    <w:p w:rsidR="00E83101" w:rsidRDefault="00677C6C" w:rsidP="00E012F1">
      <w:pPr>
        <w:tabs>
          <w:tab w:val="left" w:pos="0"/>
        </w:tabs>
        <w:jc w:val="both"/>
      </w:pPr>
      <w:r>
        <w:t>Вн</w:t>
      </w:r>
      <w:r w:rsidR="00E83101">
        <w:t>ешние п</w:t>
      </w:r>
      <w:r w:rsidR="001A026F">
        <w:t xml:space="preserve">роверки </w:t>
      </w:r>
      <w:r w:rsidR="00E83101">
        <w:t>годовых отчетов об исполнени</w:t>
      </w:r>
      <w:r w:rsidR="006826D3">
        <w:t>и бюджетов поселений за 201</w:t>
      </w:r>
      <w:r w:rsidR="00AE2B44">
        <w:t>7</w:t>
      </w:r>
      <w:r w:rsidR="00E83101">
        <w:t xml:space="preserve"> год проведены Контрольно-счетной палатой во всех 14-ти поселениях, передавших соответствующие полномочия.</w:t>
      </w:r>
    </w:p>
    <w:p w:rsidR="0041365B" w:rsidRDefault="00677C6C" w:rsidP="00E012F1">
      <w:pPr>
        <w:tabs>
          <w:tab w:val="left" w:pos="0"/>
        </w:tabs>
        <w:jc w:val="both"/>
      </w:pPr>
      <w:r>
        <w:t xml:space="preserve">Для проведения проверок был составлен график предоставления в КСП необходимых документов и материалов. График был составлен  в соответствии с графиком представления годовой отчетности в Комитет по финансам.  </w:t>
      </w:r>
    </w:p>
    <w:p w:rsidR="0041365B" w:rsidRDefault="00AC4F0A" w:rsidP="00E012F1">
      <w:pPr>
        <w:tabs>
          <w:tab w:val="left" w:pos="0"/>
        </w:tabs>
        <w:jc w:val="both"/>
      </w:pPr>
      <w:r>
        <w:t>Г</w:t>
      </w:r>
      <w:r w:rsidR="0041365B">
        <w:t>одовые отчеты сдавались на проверку своевременно</w:t>
      </w:r>
      <w:r w:rsidR="00AE2B44">
        <w:t>.</w:t>
      </w:r>
    </w:p>
    <w:p w:rsidR="008D7D0A" w:rsidRPr="00DC4A5D" w:rsidRDefault="00526598" w:rsidP="00E012F1">
      <w:pPr>
        <w:tabs>
          <w:tab w:val="left" w:pos="0"/>
        </w:tabs>
        <w:jc w:val="both"/>
        <w:rPr>
          <w:color w:val="FF0000"/>
        </w:rPr>
      </w:pPr>
      <w:r>
        <w:t>По проверкам подготовлен</w:t>
      </w:r>
      <w:r w:rsidR="00AA4FE9">
        <w:t>о 14</w:t>
      </w:r>
      <w:r>
        <w:t xml:space="preserve"> соответствующи</w:t>
      </w:r>
      <w:r w:rsidR="00AA4FE9">
        <w:t>х</w:t>
      </w:r>
      <w:r>
        <w:t xml:space="preserve"> заключени</w:t>
      </w:r>
      <w:r w:rsidR="00AA4FE9">
        <w:t>й и данная информационно-аналитическая записка</w:t>
      </w:r>
      <w:r w:rsidR="003C3600">
        <w:t>.</w:t>
      </w:r>
      <w:r>
        <w:t xml:space="preserve"> </w:t>
      </w:r>
      <w:r w:rsidR="004E5DE3" w:rsidRPr="00DC4A5D">
        <w:rPr>
          <w:color w:val="FF0000"/>
        </w:rPr>
        <w:t xml:space="preserve"> </w:t>
      </w:r>
    </w:p>
    <w:p w:rsidR="001A3B55" w:rsidRDefault="001A3B55" w:rsidP="00E012F1">
      <w:pPr>
        <w:jc w:val="both"/>
      </w:pPr>
      <w:r w:rsidRPr="004F4C35">
        <w:t xml:space="preserve">В ходе </w:t>
      </w:r>
      <w:r w:rsidR="003951F6">
        <w:t xml:space="preserve">проведения внешних </w:t>
      </w:r>
      <w:r w:rsidRPr="004F4C35">
        <w:t xml:space="preserve">проверок </w:t>
      </w:r>
      <w:r>
        <w:t xml:space="preserve">Контрольно-счетной палатой </w:t>
      </w:r>
      <w:r w:rsidRPr="004F4C35">
        <w:t xml:space="preserve">были проанализированы нормативно-правовые акты поселений, </w:t>
      </w:r>
      <w:r>
        <w:t>включая решения Думы, положения о бюджетных процессах</w:t>
      </w:r>
      <w:r w:rsidR="00AE2B44">
        <w:t>, положение о дорожном фонде</w:t>
      </w:r>
      <w:r w:rsidR="009205D3">
        <w:t xml:space="preserve"> и </w:t>
      </w:r>
      <w:r w:rsidR="00F878B1">
        <w:t xml:space="preserve"> </w:t>
      </w:r>
      <w:r>
        <w:t>годовая бюджетная отчетность за 201</w:t>
      </w:r>
      <w:r w:rsidR="00AE2B44">
        <w:t>6</w:t>
      </w:r>
      <w:r>
        <w:t xml:space="preserve"> и 201</w:t>
      </w:r>
      <w:r w:rsidR="00AE2B44">
        <w:t>7</w:t>
      </w:r>
      <w:r>
        <w:t xml:space="preserve"> годы.</w:t>
      </w:r>
    </w:p>
    <w:p w:rsidR="003951F6" w:rsidRDefault="003951F6" w:rsidP="00E012F1">
      <w:pPr>
        <w:jc w:val="both"/>
      </w:pPr>
      <w:r>
        <w:t xml:space="preserve">В рамках проведения контрольных мероприятий оценена полнота и правильность заполнения форм бюджетной отчетности, дана оценка бюджетных показателей по доходным источникам и по основным разделам бюджетной классификации расходов, проверено соблюдение предусмотренных законодательством предельных объемов долговых обязательств и соблюдение объема ограничений дефицита бюджетов. </w:t>
      </w:r>
    </w:p>
    <w:p w:rsidR="00F878B1" w:rsidRPr="00F878B1" w:rsidRDefault="00F878B1" w:rsidP="00E012F1">
      <w:pPr>
        <w:jc w:val="both"/>
      </w:pPr>
      <w:r w:rsidRPr="003B19DB">
        <w:t>Из общей суммы доходов консолидированного бюджета доходы бюджетов поселений исполнены в 201</w:t>
      </w:r>
      <w:r w:rsidR="00AE2B44" w:rsidRPr="003B19DB">
        <w:t>7</w:t>
      </w:r>
      <w:r w:rsidRPr="003B19DB">
        <w:t xml:space="preserve"> году в общей сумме </w:t>
      </w:r>
      <w:r w:rsidR="00AE2B44" w:rsidRPr="003B19DB">
        <w:rPr>
          <w:b/>
        </w:rPr>
        <w:t>199 044</w:t>
      </w:r>
      <w:r w:rsidRPr="003B19DB">
        <w:rPr>
          <w:b/>
        </w:rPr>
        <w:t xml:space="preserve"> </w:t>
      </w:r>
      <w:proofErr w:type="spellStart"/>
      <w:r w:rsidRPr="003B19DB">
        <w:rPr>
          <w:b/>
        </w:rPr>
        <w:t>тыс</w:t>
      </w:r>
      <w:proofErr w:type="gramStart"/>
      <w:r w:rsidRPr="003B19DB">
        <w:rPr>
          <w:b/>
        </w:rPr>
        <w:t>.р</w:t>
      </w:r>
      <w:proofErr w:type="gramEnd"/>
      <w:r w:rsidRPr="003B19DB">
        <w:rPr>
          <w:b/>
        </w:rPr>
        <w:t>уб</w:t>
      </w:r>
      <w:proofErr w:type="spellEnd"/>
      <w:r w:rsidRPr="003B19DB">
        <w:t>.,  это больше, чем в прошлом 201</w:t>
      </w:r>
      <w:r w:rsidR="00AE2B44" w:rsidRPr="003B19DB">
        <w:t>6</w:t>
      </w:r>
      <w:r w:rsidRPr="003B19DB">
        <w:t xml:space="preserve"> году почти </w:t>
      </w:r>
      <w:r w:rsidRPr="003B19DB">
        <w:rPr>
          <w:b/>
        </w:rPr>
        <w:t>на 2</w:t>
      </w:r>
      <w:r w:rsidR="00AE2B44" w:rsidRPr="003B19DB">
        <w:rPr>
          <w:b/>
        </w:rPr>
        <w:t>5</w:t>
      </w:r>
      <w:r w:rsidRPr="003B19DB">
        <w:rPr>
          <w:b/>
        </w:rPr>
        <w:t>%.</w:t>
      </w:r>
      <w:r w:rsidRPr="003B19DB">
        <w:t xml:space="preserve">  Основной причиной  увеличения доходов к уровню прошлого года  явилось увеличение  в 201</w:t>
      </w:r>
      <w:r w:rsidR="00AE2B44" w:rsidRPr="003B19DB">
        <w:t>7</w:t>
      </w:r>
      <w:r w:rsidRPr="003B19DB">
        <w:t xml:space="preserve"> году, по сравнению с 201</w:t>
      </w:r>
      <w:r w:rsidR="003B19DB" w:rsidRPr="003B19DB">
        <w:t>6</w:t>
      </w:r>
      <w:r w:rsidRPr="003B19DB">
        <w:t xml:space="preserve"> годом, объемов поступлений собственных доходов поселений – </w:t>
      </w:r>
      <w:r w:rsidRPr="004F03C1">
        <w:rPr>
          <w:b/>
        </w:rPr>
        <w:t>в 1,</w:t>
      </w:r>
      <w:r w:rsidR="003B19DB" w:rsidRPr="004F03C1">
        <w:rPr>
          <w:b/>
        </w:rPr>
        <w:t>3</w:t>
      </w:r>
      <w:r w:rsidRPr="004F03C1">
        <w:rPr>
          <w:b/>
        </w:rPr>
        <w:t xml:space="preserve"> раза</w:t>
      </w:r>
      <w:r w:rsidR="003B19DB" w:rsidRPr="003B19DB">
        <w:t xml:space="preserve"> </w:t>
      </w:r>
      <w:r w:rsidR="003B19DB" w:rsidRPr="004F03C1">
        <w:rPr>
          <w:b/>
        </w:rPr>
        <w:t>(30,1%)</w:t>
      </w:r>
      <w:r w:rsidRPr="004F03C1">
        <w:rPr>
          <w:b/>
        </w:rPr>
        <w:t>,</w:t>
      </w:r>
      <w:r w:rsidRPr="003B19DB">
        <w:t xml:space="preserve"> что является положительным фактором. Кроме того, объем безвозмездных поступлений из бюджетов других уровней в бюджеты поселений, несмотря на невыполнение плановых назначений, также увеличился  </w:t>
      </w:r>
      <w:r w:rsidRPr="004F03C1">
        <w:rPr>
          <w:b/>
        </w:rPr>
        <w:t>на 19% к</w:t>
      </w:r>
      <w:r w:rsidRPr="003B19DB">
        <w:t xml:space="preserve"> уровню прошлого года.</w:t>
      </w:r>
      <w:r w:rsidRPr="00F878B1">
        <w:t xml:space="preserve">  </w:t>
      </w:r>
    </w:p>
    <w:p w:rsidR="00F878B1" w:rsidRPr="00F878B1" w:rsidRDefault="00F878B1" w:rsidP="00E012F1">
      <w:pPr>
        <w:jc w:val="both"/>
      </w:pPr>
      <w:r w:rsidRPr="00F878B1">
        <w:t xml:space="preserve">      Доля безвозмездных поступлений из бюджетов других уровней в общем объеме доходов бюджетов отдельных поселений составила в 201</w:t>
      </w:r>
      <w:r w:rsidR="003B19DB">
        <w:t>7</w:t>
      </w:r>
      <w:r w:rsidRPr="00F878B1">
        <w:t xml:space="preserve"> году </w:t>
      </w:r>
      <w:r w:rsidRPr="00F878B1">
        <w:rPr>
          <w:b/>
        </w:rPr>
        <w:t xml:space="preserve">от </w:t>
      </w:r>
      <w:r w:rsidR="003C47D1">
        <w:rPr>
          <w:b/>
        </w:rPr>
        <w:t>64</w:t>
      </w:r>
      <w:r w:rsidRPr="00F878B1">
        <w:rPr>
          <w:b/>
        </w:rPr>
        <w:t xml:space="preserve">% до </w:t>
      </w:r>
      <w:r w:rsidR="003C47D1">
        <w:rPr>
          <w:b/>
        </w:rPr>
        <w:t>85</w:t>
      </w:r>
      <w:r w:rsidRPr="00F878B1">
        <w:rPr>
          <w:b/>
        </w:rPr>
        <w:t xml:space="preserve">%. </w:t>
      </w:r>
    </w:p>
    <w:p w:rsidR="00604163" w:rsidRPr="00604163" w:rsidRDefault="00F878B1" w:rsidP="00E012F1">
      <w:pPr>
        <w:jc w:val="both"/>
      </w:pPr>
      <w:r w:rsidRPr="00F878B1">
        <w:t xml:space="preserve">       </w:t>
      </w:r>
      <w:r w:rsidRPr="00F878B1">
        <w:rPr>
          <w:b/>
        </w:rPr>
        <w:t>Рост собственных доходов</w:t>
      </w:r>
      <w:r w:rsidRPr="00F878B1">
        <w:t xml:space="preserve"> бюджетов поселений в 201</w:t>
      </w:r>
      <w:r w:rsidR="003B19DB">
        <w:t>7</w:t>
      </w:r>
      <w:r w:rsidRPr="00F878B1">
        <w:t xml:space="preserve"> году  к уровню 201</w:t>
      </w:r>
      <w:r w:rsidR="003B19DB">
        <w:t>6</w:t>
      </w:r>
      <w:r w:rsidRPr="00F878B1">
        <w:t xml:space="preserve"> года составил </w:t>
      </w:r>
      <w:r w:rsidR="003B19DB">
        <w:rPr>
          <w:b/>
        </w:rPr>
        <w:t>11578,0</w:t>
      </w:r>
      <w:r w:rsidRPr="00F878B1">
        <w:rPr>
          <w:b/>
        </w:rPr>
        <w:t xml:space="preserve"> </w:t>
      </w:r>
      <w:proofErr w:type="spellStart"/>
      <w:r w:rsidRPr="00F878B1">
        <w:rPr>
          <w:b/>
        </w:rPr>
        <w:t>тыс</w:t>
      </w:r>
      <w:proofErr w:type="gramStart"/>
      <w:r w:rsidRPr="00F878B1">
        <w:rPr>
          <w:b/>
        </w:rPr>
        <w:t>.р</w:t>
      </w:r>
      <w:proofErr w:type="gramEnd"/>
      <w:r w:rsidRPr="00F878B1">
        <w:rPr>
          <w:b/>
        </w:rPr>
        <w:t>уб</w:t>
      </w:r>
      <w:proofErr w:type="spellEnd"/>
      <w:r w:rsidRPr="00F878B1">
        <w:rPr>
          <w:b/>
        </w:rPr>
        <w:t>. или в 1,</w:t>
      </w:r>
      <w:r w:rsidR="003B19DB">
        <w:rPr>
          <w:b/>
        </w:rPr>
        <w:t>3</w:t>
      </w:r>
      <w:r w:rsidRPr="00F878B1">
        <w:rPr>
          <w:b/>
        </w:rPr>
        <w:t xml:space="preserve"> раза, как уже отмечалось выше.</w:t>
      </w:r>
      <w:r w:rsidRPr="00F878B1">
        <w:t xml:space="preserve"> Увеличение произошло, в основном, за счет увеличения </w:t>
      </w:r>
      <w:r w:rsidRPr="00F878B1">
        <w:lastRenderedPageBreak/>
        <w:t xml:space="preserve">поступлений земельного налога (более, чем в </w:t>
      </w:r>
      <w:r w:rsidR="003B19DB">
        <w:t>1,5 раза к уровню прошлого года</w:t>
      </w:r>
      <w:r w:rsidRPr="00F878B1">
        <w:t>)</w:t>
      </w:r>
      <w:r w:rsidR="003B19DB" w:rsidRPr="003B19DB">
        <w:t xml:space="preserve"> </w:t>
      </w:r>
      <w:r w:rsidR="003B19DB">
        <w:t xml:space="preserve"> и </w:t>
      </w:r>
      <w:r w:rsidR="003B19DB" w:rsidRPr="00F878B1">
        <w:t xml:space="preserve">поступления </w:t>
      </w:r>
      <w:r w:rsidR="003B19DB">
        <w:t xml:space="preserve">составили </w:t>
      </w:r>
      <w:r w:rsidR="003B19DB">
        <w:rPr>
          <w:b/>
        </w:rPr>
        <w:t>13 738,0</w:t>
      </w:r>
      <w:r w:rsidR="003B19DB" w:rsidRPr="00F878B1">
        <w:rPr>
          <w:b/>
        </w:rPr>
        <w:t>тыс</w:t>
      </w:r>
      <w:proofErr w:type="gramStart"/>
      <w:r w:rsidR="003B19DB" w:rsidRPr="00F878B1">
        <w:rPr>
          <w:b/>
        </w:rPr>
        <w:t>.р</w:t>
      </w:r>
      <w:proofErr w:type="gramEnd"/>
      <w:r w:rsidR="003B19DB" w:rsidRPr="00F878B1">
        <w:rPr>
          <w:b/>
        </w:rPr>
        <w:t>уб.</w:t>
      </w:r>
      <w:r w:rsidRPr="00F878B1">
        <w:t xml:space="preserve"> </w:t>
      </w:r>
      <w:r w:rsidR="004F03C1">
        <w:t>,</w:t>
      </w:r>
      <w:r w:rsidRPr="00F878B1">
        <w:t xml:space="preserve"> налог на товары (акцизы на дизельное топливо, моторные масла и автомобильный бензин), поступления в бюджеты поселений составило </w:t>
      </w:r>
      <w:r w:rsidR="004F03C1">
        <w:rPr>
          <w:b/>
        </w:rPr>
        <w:t xml:space="preserve">18 915 </w:t>
      </w:r>
      <w:proofErr w:type="spellStart"/>
      <w:r w:rsidRPr="00F878B1">
        <w:rPr>
          <w:b/>
        </w:rPr>
        <w:t>тыс.руб</w:t>
      </w:r>
      <w:proofErr w:type="spellEnd"/>
      <w:r w:rsidRPr="00F878B1">
        <w:rPr>
          <w:b/>
        </w:rPr>
        <w:t>.</w:t>
      </w:r>
      <w:r w:rsidRPr="00F878B1">
        <w:t xml:space="preserve"> Поступления по налогу на доходы физических лиц, который </w:t>
      </w:r>
      <w:r w:rsidR="004F03C1">
        <w:t xml:space="preserve"> ранее ( в 2014-2015 г) </w:t>
      </w:r>
      <w:r w:rsidRPr="00F878B1">
        <w:t xml:space="preserve">являлся основным источником собственных доходов </w:t>
      </w:r>
      <w:r w:rsidRPr="00604163">
        <w:t>поселений, составили в 201</w:t>
      </w:r>
      <w:r w:rsidR="004F03C1" w:rsidRPr="00604163">
        <w:t>7</w:t>
      </w:r>
      <w:r w:rsidRPr="00604163">
        <w:t xml:space="preserve"> году </w:t>
      </w:r>
      <w:r w:rsidR="004F03C1" w:rsidRPr="00604163">
        <w:t xml:space="preserve"> </w:t>
      </w:r>
      <w:r w:rsidR="004F03C1" w:rsidRPr="00604163">
        <w:rPr>
          <w:b/>
        </w:rPr>
        <w:t xml:space="preserve">9 324,0 </w:t>
      </w:r>
      <w:proofErr w:type="spellStart"/>
      <w:r w:rsidR="004F03C1" w:rsidRPr="00604163">
        <w:rPr>
          <w:b/>
        </w:rPr>
        <w:t>тыс</w:t>
      </w:r>
      <w:proofErr w:type="gramStart"/>
      <w:r w:rsidR="004F03C1" w:rsidRPr="00604163">
        <w:rPr>
          <w:b/>
        </w:rPr>
        <w:t>.р</w:t>
      </w:r>
      <w:proofErr w:type="gramEnd"/>
      <w:r w:rsidR="004F03C1" w:rsidRPr="00604163">
        <w:rPr>
          <w:b/>
        </w:rPr>
        <w:t>уб</w:t>
      </w:r>
      <w:proofErr w:type="spellEnd"/>
      <w:r w:rsidR="004F03C1" w:rsidRPr="00604163">
        <w:t xml:space="preserve">,  что </w:t>
      </w:r>
      <w:r w:rsidR="004F03C1" w:rsidRPr="00604163">
        <w:rPr>
          <w:b/>
          <w:u w:val="single"/>
        </w:rPr>
        <w:t xml:space="preserve">на 1 132,0 </w:t>
      </w:r>
      <w:proofErr w:type="spellStart"/>
      <w:r w:rsidR="004F03C1" w:rsidRPr="00604163">
        <w:rPr>
          <w:b/>
          <w:u w:val="single"/>
        </w:rPr>
        <w:t>тыс.руб</w:t>
      </w:r>
      <w:proofErr w:type="spellEnd"/>
      <w:r w:rsidR="004F03C1" w:rsidRPr="00604163">
        <w:t>. меньше</w:t>
      </w:r>
      <w:r w:rsidRPr="00604163">
        <w:t xml:space="preserve"> поступлений прошлого года.  Почти в 1,</w:t>
      </w:r>
      <w:r w:rsidR="004F03C1" w:rsidRPr="00604163">
        <w:t>4</w:t>
      </w:r>
      <w:r w:rsidRPr="00604163">
        <w:t xml:space="preserve"> раза выросли в 201</w:t>
      </w:r>
      <w:r w:rsidR="004F03C1" w:rsidRPr="00604163">
        <w:t>7</w:t>
      </w:r>
      <w:r w:rsidRPr="00604163">
        <w:t xml:space="preserve"> году поступления налога на имущество физических лиц. </w:t>
      </w:r>
    </w:p>
    <w:p w:rsidR="00F878B1" w:rsidRPr="00F878B1" w:rsidRDefault="00F878B1" w:rsidP="00E012F1">
      <w:pPr>
        <w:jc w:val="both"/>
      </w:pPr>
      <w:r w:rsidRPr="00604163">
        <w:t xml:space="preserve">Рост объемов собственных доходов бюджетов поселений  является  положительной тенденцией и наряду с другими факторами свидетельствует об активизации работы администраторов указанных видов доходов.  </w:t>
      </w:r>
      <w:proofErr w:type="gramStart"/>
      <w:r w:rsidRPr="00604163">
        <w:t>Однако, как показали внешние проверки отчетов об исполнении бюджетов поселений за 201</w:t>
      </w:r>
      <w:r w:rsidR="004F03C1" w:rsidRPr="00604163">
        <w:t>7</w:t>
      </w:r>
      <w:r w:rsidRPr="00604163">
        <w:t xml:space="preserve"> год, проведенные Контрольно-счетной палатой,  хотя удельный вес собственных  доходов в общем объеме доходов бюджетов отдельных поселений на фоне снижения объемов безвозмездных поступлений незначительно увеличился, фактически все же остается небольшим и составляет от </w:t>
      </w:r>
      <w:r w:rsidR="00604163" w:rsidRPr="00604163">
        <w:t>15</w:t>
      </w:r>
      <w:r w:rsidRPr="00604163">
        <w:t>% (</w:t>
      </w:r>
      <w:proofErr w:type="spellStart"/>
      <w:r w:rsidRPr="00604163">
        <w:t>Черемшанское</w:t>
      </w:r>
      <w:proofErr w:type="spellEnd"/>
      <w:r w:rsidRPr="00604163">
        <w:t xml:space="preserve"> МО) до </w:t>
      </w:r>
      <w:r w:rsidR="00604163" w:rsidRPr="00604163">
        <w:t xml:space="preserve">36 </w:t>
      </w:r>
      <w:r w:rsidRPr="00604163">
        <w:t>% (</w:t>
      </w:r>
      <w:r w:rsidR="00604163" w:rsidRPr="00604163">
        <w:t xml:space="preserve">Владимирское </w:t>
      </w:r>
      <w:r w:rsidRPr="00604163">
        <w:t>МО).</w:t>
      </w:r>
      <w:r w:rsidRPr="00F878B1">
        <w:t xml:space="preserve">  </w:t>
      </w:r>
      <w:proofErr w:type="gramEnd"/>
    </w:p>
    <w:p w:rsidR="00F878B1" w:rsidRPr="00F878B1" w:rsidRDefault="00F878B1" w:rsidP="00E012F1">
      <w:pPr>
        <w:jc w:val="both"/>
      </w:pPr>
      <w:r w:rsidRPr="00F878B1">
        <w:rPr>
          <w:b/>
        </w:rPr>
        <w:t>Расходная часть бюджетов поселений</w:t>
      </w:r>
      <w:r w:rsidRPr="00F878B1">
        <w:t xml:space="preserve"> за 201</w:t>
      </w:r>
      <w:r w:rsidR="00604163">
        <w:t>7</w:t>
      </w:r>
      <w:r w:rsidRPr="00F878B1">
        <w:t xml:space="preserve"> год исполнена в общей сумме  </w:t>
      </w:r>
      <w:r w:rsidR="00604163">
        <w:rPr>
          <w:b/>
        </w:rPr>
        <w:t>411 698,0</w:t>
      </w:r>
      <w:r w:rsidRPr="00F878B1">
        <w:rPr>
          <w:b/>
        </w:rPr>
        <w:t xml:space="preserve"> тыс</w:t>
      </w:r>
      <w:proofErr w:type="gramStart"/>
      <w:r w:rsidRPr="00F878B1">
        <w:rPr>
          <w:b/>
        </w:rPr>
        <w:t>.</w:t>
      </w:r>
      <w:proofErr w:type="spellStart"/>
      <w:r w:rsidRPr="00F878B1">
        <w:rPr>
          <w:b/>
        </w:rPr>
        <w:t>р</w:t>
      </w:r>
      <w:proofErr w:type="gramEnd"/>
      <w:r w:rsidRPr="00F878B1">
        <w:rPr>
          <w:b/>
        </w:rPr>
        <w:t>уб</w:t>
      </w:r>
      <w:proofErr w:type="spellEnd"/>
      <w:r w:rsidRPr="00F878B1">
        <w:t xml:space="preserve">.,с ростом к уровню прошлого года </w:t>
      </w:r>
      <w:r>
        <w:t xml:space="preserve">на </w:t>
      </w:r>
      <w:r w:rsidR="00604163">
        <w:t>69</w:t>
      </w:r>
      <w:r w:rsidRPr="00F878B1">
        <w:t>%</w:t>
      </w:r>
      <w:r>
        <w:t xml:space="preserve"> </w:t>
      </w:r>
      <w:r w:rsidRPr="00F878B1">
        <w:t xml:space="preserve"> </w:t>
      </w:r>
      <w:r w:rsidR="00604163">
        <w:t>.</w:t>
      </w:r>
    </w:p>
    <w:p w:rsidR="00DC4A5D" w:rsidRPr="008A1748" w:rsidRDefault="00DC4A5D" w:rsidP="00E012F1">
      <w:pPr>
        <w:jc w:val="both"/>
        <w:rPr>
          <w:b/>
          <w:color w:val="1A1A1A" w:themeColor="background1" w:themeShade="1A"/>
        </w:rPr>
      </w:pPr>
      <w:r w:rsidRPr="008A1748">
        <w:rPr>
          <w:b/>
          <w:color w:val="1A1A1A" w:themeColor="background1" w:themeShade="1A"/>
        </w:rPr>
        <w:t xml:space="preserve">В структуре расходов бюджетов поселений наибольший удельный вес </w:t>
      </w:r>
      <w:r w:rsidR="00A15FB5" w:rsidRPr="008A1748">
        <w:rPr>
          <w:b/>
          <w:color w:val="1A1A1A" w:themeColor="background1" w:themeShade="1A"/>
        </w:rPr>
        <w:t>занимают расходы на заработную плату с начислениями</w:t>
      </w:r>
      <w:r w:rsidR="004B04AD" w:rsidRPr="008A1748">
        <w:rPr>
          <w:b/>
          <w:color w:val="1A1A1A" w:themeColor="background1" w:themeShade="1A"/>
        </w:rPr>
        <w:t>.</w:t>
      </w:r>
    </w:p>
    <w:p w:rsidR="000104CA" w:rsidRPr="008A1748" w:rsidRDefault="000104CA" w:rsidP="00526598">
      <w:pPr>
        <w:ind w:left="-567"/>
        <w:jc w:val="both"/>
        <w:rPr>
          <w:b/>
          <w:color w:val="000000" w:themeColor="text1"/>
        </w:rPr>
      </w:pPr>
      <w:r w:rsidRPr="008A1748">
        <w:rPr>
          <w:color w:val="000000" w:themeColor="text1"/>
        </w:rPr>
        <w:t xml:space="preserve">При проведении проверок Контрольно-счетной палатой были выявлены нарушения действующего законодательства, </w:t>
      </w:r>
      <w:r w:rsidRPr="008A1748">
        <w:rPr>
          <w:b/>
          <w:color w:val="000000" w:themeColor="text1"/>
        </w:rPr>
        <w:t xml:space="preserve">характерные </w:t>
      </w:r>
      <w:r w:rsidR="0076191A" w:rsidRPr="008A1748">
        <w:rPr>
          <w:b/>
          <w:color w:val="000000" w:themeColor="text1"/>
        </w:rPr>
        <w:t xml:space="preserve"> для </w:t>
      </w:r>
      <w:r w:rsidR="00B0754C" w:rsidRPr="008A1748">
        <w:rPr>
          <w:b/>
          <w:color w:val="000000" w:themeColor="text1"/>
        </w:rPr>
        <w:t>многих</w:t>
      </w:r>
      <w:r w:rsidRPr="008A1748">
        <w:rPr>
          <w:b/>
          <w:color w:val="000000" w:themeColor="text1"/>
        </w:rPr>
        <w:t xml:space="preserve"> проверенных поселений:</w:t>
      </w:r>
    </w:p>
    <w:p w:rsidR="00B0754C" w:rsidRPr="001F1A6A" w:rsidRDefault="00067043" w:rsidP="00E012F1">
      <w:pPr>
        <w:pStyle w:val="a3"/>
        <w:numPr>
          <w:ilvl w:val="0"/>
          <w:numId w:val="2"/>
        </w:numPr>
        <w:ind w:left="851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A42CF5" w:rsidRPr="001F1A6A">
        <w:rPr>
          <w:color w:val="000000" w:themeColor="text1"/>
        </w:rPr>
        <w:t>В нарушение требований</w:t>
      </w:r>
      <w:r w:rsidR="00203E4F" w:rsidRPr="001F1A6A">
        <w:rPr>
          <w:color w:val="000000" w:themeColor="text1"/>
        </w:rPr>
        <w:t xml:space="preserve"> </w:t>
      </w:r>
      <w:r w:rsidR="00A15FB5" w:rsidRPr="001F1A6A">
        <w:rPr>
          <w:color w:val="000000" w:themeColor="text1"/>
        </w:rPr>
        <w:t xml:space="preserve">Инструкции о порядке составления и представления годовой, квартальной и месячной </w:t>
      </w:r>
      <w:r w:rsidR="00332088" w:rsidRPr="001F1A6A">
        <w:rPr>
          <w:color w:val="000000" w:themeColor="text1"/>
        </w:rPr>
        <w:t xml:space="preserve">отчетности об исполнении бюджетов бюджетной системы РФ, утвержденной Приказом Минфина РФ от 28.12.2010 года № 191н, </w:t>
      </w:r>
      <w:r w:rsidR="00332088" w:rsidRPr="001F1A6A">
        <w:rPr>
          <w:b/>
          <w:color w:val="000000" w:themeColor="text1"/>
        </w:rPr>
        <w:t>некачественно и не в полном объеме составлены пояснительные записки к годовому отчет</w:t>
      </w:r>
      <w:r w:rsidR="00F90B41" w:rsidRPr="001F1A6A">
        <w:rPr>
          <w:b/>
          <w:color w:val="000000" w:themeColor="text1"/>
        </w:rPr>
        <w:t>у</w:t>
      </w:r>
      <w:r w:rsidR="00CB080F" w:rsidRPr="001F1A6A">
        <w:rPr>
          <w:b/>
          <w:color w:val="000000" w:themeColor="text1"/>
        </w:rPr>
        <w:t>.</w:t>
      </w:r>
      <w:r w:rsidR="00F90B41" w:rsidRPr="001F1A6A">
        <w:rPr>
          <w:b/>
          <w:color w:val="000000" w:themeColor="text1"/>
        </w:rPr>
        <w:t xml:space="preserve"> </w:t>
      </w:r>
      <w:r w:rsidR="00F90B41" w:rsidRPr="001F1A6A">
        <w:rPr>
          <w:color w:val="000000" w:themeColor="text1"/>
        </w:rPr>
        <w:t>Текстовая часть п</w:t>
      </w:r>
      <w:r w:rsidR="00332088" w:rsidRPr="001F1A6A">
        <w:rPr>
          <w:color w:val="000000" w:themeColor="text1"/>
        </w:rPr>
        <w:t xml:space="preserve">ояснительной записки не </w:t>
      </w:r>
      <w:r w:rsidR="00CB080F" w:rsidRPr="001F1A6A">
        <w:rPr>
          <w:color w:val="000000" w:themeColor="text1"/>
        </w:rPr>
        <w:t>содержит</w:t>
      </w:r>
      <w:r w:rsidR="00F90B41" w:rsidRPr="001F1A6A">
        <w:rPr>
          <w:color w:val="000000" w:themeColor="text1"/>
        </w:rPr>
        <w:t xml:space="preserve"> информаци</w:t>
      </w:r>
      <w:r w:rsidR="00CB080F" w:rsidRPr="001F1A6A">
        <w:rPr>
          <w:color w:val="000000" w:themeColor="text1"/>
        </w:rPr>
        <w:t xml:space="preserve">ю о причинах невыполнения плановых </w:t>
      </w:r>
      <w:proofErr w:type="gramStart"/>
      <w:r w:rsidR="00CB080F" w:rsidRPr="001F1A6A">
        <w:rPr>
          <w:color w:val="000000" w:themeColor="text1"/>
        </w:rPr>
        <w:t>назначений</w:t>
      </w:r>
      <w:proofErr w:type="gramEnd"/>
      <w:r w:rsidR="00CB080F" w:rsidRPr="001F1A6A">
        <w:rPr>
          <w:color w:val="000000" w:themeColor="text1"/>
        </w:rPr>
        <w:t xml:space="preserve"> как по доходам, так и по расходам бюджетов, </w:t>
      </w:r>
      <w:r w:rsidR="00F90B41" w:rsidRPr="001F1A6A">
        <w:rPr>
          <w:color w:val="000000" w:themeColor="text1"/>
        </w:rPr>
        <w:t xml:space="preserve"> </w:t>
      </w:r>
      <w:r w:rsidR="001A6E62" w:rsidRPr="001F1A6A">
        <w:rPr>
          <w:color w:val="000000" w:themeColor="text1"/>
        </w:rPr>
        <w:t xml:space="preserve">в некоторых случаях </w:t>
      </w:r>
      <w:r w:rsidR="00F90B41" w:rsidRPr="001F1A6A">
        <w:rPr>
          <w:color w:val="000000" w:themeColor="text1"/>
        </w:rPr>
        <w:t xml:space="preserve">отсутствует </w:t>
      </w:r>
      <w:r w:rsidR="00CB080F" w:rsidRPr="001F1A6A">
        <w:rPr>
          <w:color w:val="000000" w:themeColor="text1"/>
        </w:rPr>
        <w:t xml:space="preserve">расшифровка </w:t>
      </w:r>
      <w:r w:rsidR="001A6E62" w:rsidRPr="001F1A6A">
        <w:rPr>
          <w:color w:val="000000" w:themeColor="text1"/>
        </w:rPr>
        <w:t>кредиторской и дебиторской задолженностей по поставщикам.</w:t>
      </w:r>
      <w:r w:rsidR="00B33B93" w:rsidRPr="001F1A6A">
        <w:rPr>
          <w:color w:val="000000" w:themeColor="text1"/>
        </w:rPr>
        <w:t xml:space="preserve"> Указанн</w:t>
      </w:r>
      <w:r w:rsidR="00897844" w:rsidRPr="001F1A6A">
        <w:rPr>
          <w:color w:val="000000" w:themeColor="text1"/>
        </w:rPr>
        <w:t>ые</w:t>
      </w:r>
      <w:r w:rsidR="00B33B93" w:rsidRPr="001F1A6A">
        <w:rPr>
          <w:color w:val="000000" w:themeColor="text1"/>
        </w:rPr>
        <w:t xml:space="preserve"> нарушени</w:t>
      </w:r>
      <w:r w:rsidR="00897844" w:rsidRPr="001F1A6A">
        <w:rPr>
          <w:color w:val="000000" w:themeColor="text1"/>
        </w:rPr>
        <w:t>я</w:t>
      </w:r>
      <w:r w:rsidR="00B33B93" w:rsidRPr="001F1A6A">
        <w:rPr>
          <w:color w:val="000000" w:themeColor="text1"/>
        </w:rPr>
        <w:t xml:space="preserve"> отмечал</w:t>
      </w:r>
      <w:r w:rsidR="00897844" w:rsidRPr="001F1A6A">
        <w:rPr>
          <w:color w:val="000000" w:themeColor="text1"/>
        </w:rPr>
        <w:t>ись</w:t>
      </w:r>
      <w:r w:rsidR="00B33B93" w:rsidRPr="001F1A6A">
        <w:rPr>
          <w:color w:val="000000" w:themeColor="text1"/>
        </w:rPr>
        <w:t xml:space="preserve"> Контрольно-счетной палатой и в прошлом году.</w:t>
      </w:r>
      <w:r w:rsidR="001A6E62" w:rsidRPr="001F1A6A">
        <w:rPr>
          <w:color w:val="000000" w:themeColor="text1"/>
        </w:rPr>
        <w:t xml:space="preserve"> </w:t>
      </w:r>
      <w:r w:rsidR="00055CBE" w:rsidRPr="001F1A6A">
        <w:rPr>
          <w:color w:val="000000" w:themeColor="text1"/>
        </w:rPr>
        <w:t>Большая ч</w:t>
      </w:r>
      <w:r w:rsidR="001A6E62" w:rsidRPr="001F1A6A">
        <w:rPr>
          <w:color w:val="000000" w:themeColor="text1"/>
        </w:rPr>
        <w:t>асть поселений устранили  нарушени</w:t>
      </w:r>
      <w:r w:rsidR="00897844" w:rsidRPr="001F1A6A">
        <w:rPr>
          <w:color w:val="000000" w:themeColor="text1"/>
        </w:rPr>
        <w:t>я</w:t>
      </w:r>
      <w:r w:rsidR="001A6E62" w:rsidRPr="001F1A6A">
        <w:rPr>
          <w:color w:val="000000" w:themeColor="text1"/>
        </w:rPr>
        <w:t>, их пояснительные записки полны по своему содержанию</w:t>
      </w:r>
      <w:r w:rsidR="00055CBE" w:rsidRPr="001F1A6A">
        <w:rPr>
          <w:color w:val="000000" w:themeColor="text1"/>
        </w:rPr>
        <w:t>.</w:t>
      </w:r>
    </w:p>
    <w:p w:rsidR="00257917" w:rsidRPr="00E012F1" w:rsidRDefault="00E012F1" w:rsidP="00E012F1">
      <w:pPr>
        <w:pStyle w:val="a3"/>
        <w:numPr>
          <w:ilvl w:val="0"/>
          <w:numId w:val="2"/>
        </w:numPr>
        <w:ind w:left="851" w:hanging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</w:t>
      </w:r>
      <w:r w:rsidR="00257917" w:rsidRPr="00E012F1">
        <w:rPr>
          <w:rFonts w:cs="Times New Roman"/>
          <w:color w:val="000000" w:themeColor="text1"/>
          <w:szCs w:val="28"/>
        </w:rPr>
        <w:t>В ходе проверок по некоторым   поселениям было выявлено  неверное начисление заработной</w:t>
      </w:r>
      <w:r w:rsidR="0021396D" w:rsidRPr="00E012F1">
        <w:rPr>
          <w:rFonts w:cs="Times New Roman"/>
          <w:color w:val="000000" w:themeColor="text1"/>
          <w:szCs w:val="28"/>
        </w:rPr>
        <w:t xml:space="preserve"> платы</w:t>
      </w:r>
      <w:r w:rsidR="00C657AC">
        <w:rPr>
          <w:rFonts w:cs="Times New Roman"/>
          <w:color w:val="000000" w:themeColor="text1"/>
          <w:szCs w:val="28"/>
        </w:rPr>
        <w:t xml:space="preserve"> работникам Администрации и Культуры</w:t>
      </w:r>
      <w:r w:rsidR="00D70ECD" w:rsidRPr="00E012F1">
        <w:rPr>
          <w:rFonts w:cs="Times New Roman"/>
          <w:color w:val="000000" w:themeColor="text1"/>
          <w:szCs w:val="28"/>
        </w:rPr>
        <w:t>,</w:t>
      </w:r>
      <w:r w:rsidR="005C4CA5" w:rsidRPr="00E012F1">
        <w:rPr>
          <w:rFonts w:cs="Times New Roman"/>
          <w:color w:val="000000" w:themeColor="text1"/>
          <w:szCs w:val="28"/>
        </w:rPr>
        <w:t xml:space="preserve"> </w:t>
      </w:r>
      <w:r w:rsidR="00D70ECD" w:rsidRPr="00E012F1">
        <w:rPr>
          <w:rFonts w:cs="Times New Roman"/>
          <w:color w:val="000000" w:themeColor="text1"/>
          <w:szCs w:val="28"/>
        </w:rPr>
        <w:t>суммы переплат</w:t>
      </w:r>
      <w:r w:rsidR="00C657AC">
        <w:rPr>
          <w:rFonts w:cs="Times New Roman"/>
          <w:color w:val="000000" w:themeColor="text1"/>
          <w:szCs w:val="28"/>
        </w:rPr>
        <w:t>,</w:t>
      </w:r>
      <w:r w:rsidR="00D70ECD" w:rsidRPr="00E012F1">
        <w:rPr>
          <w:rFonts w:cs="Times New Roman"/>
          <w:color w:val="000000" w:themeColor="text1"/>
          <w:szCs w:val="28"/>
        </w:rPr>
        <w:t xml:space="preserve"> которые подлежат возврату в бюджет</w:t>
      </w:r>
      <w:r w:rsidR="00067043">
        <w:rPr>
          <w:rFonts w:cs="Times New Roman"/>
          <w:color w:val="000000" w:themeColor="text1"/>
          <w:szCs w:val="28"/>
        </w:rPr>
        <w:t>.</w:t>
      </w:r>
      <w:r w:rsidR="00D70ECD" w:rsidRPr="00E012F1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="00D70ECD" w:rsidRPr="00E012F1">
        <w:rPr>
          <w:rFonts w:cs="Times New Roman"/>
          <w:color w:val="000000" w:themeColor="text1"/>
          <w:szCs w:val="28"/>
        </w:rPr>
        <w:t>Моисеевк</w:t>
      </w:r>
      <w:r w:rsidR="00F97715" w:rsidRPr="00E012F1">
        <w:rPr>
          <w:rFonts w:cs="Times New Roman"/>
          <w:color w:val="000000" w:themeColor="text1"/>
          <w:szCs w:val="28"/>
        </w:rPr>
        <w:t>ое</w:t>
      </w:r>
      <w:proofErr w:type="spellEnd"/>
      <w:r w:rsidR="00F97715" w:rsidRPr="00E012F1">
        <w:rPr>
          <w:rFonts w:cs="Times New Roman"/>
          <w:color w:val="000000" w:themeColor="text1"/>
          <w:szCs w:val="28"/>
        </w:rPr>
        <w:t xml:space="preserve"> МО</w:t>
      </w:r>
      <w:proofErr w:type="gramStart"/>
      <w:r w:rsidR="00F97715" w:rsidRPr="00E012F1">
        <w:rPr>
          <w:rFonts w:cs="Times New Roman"/>
          <w:color w:val="000000" w:themeColor="text1"/>
          <w:szCs w:val="28"/>
        </w:rPr>
        <w:t xml:space="preserve"> </w:t>
      </w:r>
      <w:r w:rsidR="00D70ECD" w:rsidRPr="00E012F1">
        <w:rPr>
          <w:rFonts w:cs="Times New Roman"/>
          <w:color w:val="000000" w:themeColor="text1"/>
          <w:szCs w:val="28"/>
        </w:rPr>
        <w:t>,</w:t>
      </w:r>
      <w:proofErr w:type="gramEnd"/>
      <w:r w:rsidR="00D70ECD" w:rsidRPr="00E012F1">
        <w:rPr>
          <w:rFonts w:cs="Times New Roman"/>
          <w:color w:val="000000" w:themeColor="text1"/>
          <w:szCs w:val="28"/>
        </w:rPr>
        <w:t xml:space="preserve"> Семеновск</w:t>
      </w:r>
      <w:r w:rsidR="00F97715" w:rsidRPr="00E012F1">
        <w:rPr>
          <w:rFonts w:cs="Times New Roman"/>
          <w:color w:val="000000" w:themeColor="text1"/>
          <w:szCs w:val="28"/>
        </w:rPr>
        <w:t>ое МО</w:t>
      </w:r>
      <w:r w:rsidR="00D70ECD" w:rsidRPr="00E012F1">
        <w:rPr>
          <w:rFonts w:cs="Times New Roman"/>
          <w:color w:val="000000" w:themeColor="text1"/>
          <w:szCs w:val="28"/>
        </w:rPr>
        <w:t xml:space="preserve">). </w:t>
      </w:r>
      <w:r w:rsidR="00C657AC">
        <w:rPr>
          <w:rFonts w:cs="Times New Roman"/>
          <w:color w:val="000000" w:themeColor="text1"/>
          <w:szCs w:val="28"/>
        </w:rPr>
        <w:t xml:space="preserve">В ходе проверки, часть  денежных средств  были возвращены в бюджеты поселений ( 66,0 </w:t>
      </w:r>
      <w:proofErr w:type="spellStart"/>
      <w:r w:rsidR="00C657AC">
        <w:rPr>
          <w:rFonts w:cs="Times New Roman"/>
          <w:color w:val="000000" w:themeColor="text1"/>
          <w:szCs w:val="28"/>
        </w:rPr>
        <w:t>тыс</w:t>
      </w:r>
      <w:proofErr w:type="gramStart"/>
      <w:r w:rsidR="00C657AC">
        <w:rPr>
          <w:rFonts w:cs="Times New Roman"/>
          <w:color w:val="000000" w:themeColor="text1"/>
          <w:szCs w:val="28"/>
        </w:rPr>
        <w:t>.р</w:t>
      </w:r>
      <w:proofErr w:type="gramEnd"/>
      <w:r w:rsidR="00C657AC">
        <w:rPr>
          <w:rFonts w:cs="Times New Roman"/>
          <w:color w:val="000000" w:themeColor="text1"/>
          <w:szCs w:val="28"/>
        </w:rPr>
        <w:t>уб</w:t>
      </w:r>
      <w:proofErr w:type="spellEnd"/>
      <w:r w:rsidR="00C657AC">
        <w:rPr>
          <w:rFonts w:cs="Times New Roman"/>
          <w:color w:val="000000" w:themeColor="text1"/>
          <w:szCs w:val="28"/>
        </w:rPr>
        <w:t>.)</w:t>
      </w:r>
    </w:p>
    <w:p w:rsidR="00257917" w:rsidRPr="00257917" w:rsidRDefault="00E012F1" w:rsidP="00C657AC">
      <w:pPr>
        <w:pStyle w:val="a3"/>
        <w:ind w:left="851" w:firstLine="0"/>
        <w:jc w:val="both"/>
        <w:rPr>
          <w:rFonts w:cs="Times New Roman"/>
          <w:color w:val="000000" w:themeColor="text1"/>
          <w:szCs w:val="28"/>
          <w:highlight w:val="yellow"/>
        </w:rPr>
      </w:pPr>
      <w:r>
        <w:rPr>
          <w:rFonts w:cs="Times New Roman"/>
          <w:color w:val="000000" w:themeColor="text1"/>
          <w:szCs w:val="28"/>
        </w:rPr>
        <w:t xml:space="preserve"> </w:t>
      </w:r>
      <w:proofErr w:type="gramStart"/>
      <w:r w:rsidR="00257917" w:rsidRPr="00E012F1">
        <w:rPr>
          <w:rFonts w:cs="Times New Roman"/>
          <w:color w:val="000000" w:themeColor="text1"/>
          <w:szCs w:val="28"/>
        </w:rPr>
        <w:t xml:space="preserve">В нарушение Инструкции по применению единого плана счетов бухгалтерского учета, утвержденной приказом  Министерства финансов РФ от 01.12.2010 года  № 157н и ст.9 Федерального Закона от 6.12.2011 года № 402 «О бухгалтерском учете»  к оплате, по </w:t>
      </w:r>
      <w:r w:rsidR="00257917" w:rsidRPr="00E012F1">
        <w:rPr>
          <w:rFonts w:cs="Times New Roman"/>
          <w:color w:val="000000" w:themeColor="text1"/>
          <w:szCs w:val="28"/>
        </w:rPr>
        <w:lastRenderedPageBreak/>
        <w:t>прежнему, принимались</w:t>
      </w:r>
      <w:r w:rsidR="00257917" w:rsidRPr="00D70ECD">
        <w:rPr>
          <w:rFonts w:cs="Times New Roman"/>
          <w:color w:val="000000" w:themeColor="text1"/>
          <w:szCs w:val="28"/>
        </w:rPr>
        <w:t xml:space="preserve"> первичные документы, не оформленные должным образом</w:t>
      </w:r>
      <w:r w:rsidR="00D70ECD">
        <w:rPr>
          <w:rFonts w:cs="Times New Roman"/>
          <w:color w:val="000000" w:themeColor="text1"/>
          <w:szCs w:val="28"/>
        </w:rPr>
        <w:t xml:space="preserve">, </w:t>
      </w:r>
      <w:r w:rsidR="00D70ECD" w:rsidRPr="00D70ECD">
        <w:rPr>
          <w:rFonts w:cs="Times New Roman"/>
          <w:color w:val="000000" w:themeColor="text1"/>
          <w:szCs w:val="28"/>
        </w:rPr>
        <w:t>(отсутствуют подписи в договорах  и  актах выполненных работ,</w:t>
      </w:r>
      <w:r w:rsidR="00D70ECD">
        <w:rPr>
          <w:rFonts w:cs="Times New Roman"/>
          <w:color w:val="000000" w:themeColor="text1"/>
          <w:szCs w:val="28"/>
        </w:rPr>
        <w:t xml:space="preserve"> без </w:t>
      </w:r>
      <w:r w:rsidR="00D70ECD" w:rsidRPr="00D70ECD">
        <w:rPr>
          <w:rFonts w:cs="Times New Roman"/>
          <w:color w:val="000000" w:themeColor="text1"/>
          <w:szCs w:val="28"/>
        </w:rPr>
        <w:t>дефектн</w:t>
      </w:r>
      <w:r w:rsidR="00D70ECD">
        <w:rPr>
          <w:rFonts w:cs="Times New Roman"/>
          <w:color w:val="000000" w:themeColor="text1"/>
          <w:szCs w:val="28"/>
        </w:rPr>
        <w:t>ой ведомости проводились</w:t>
      </w:r>
      <w:proofErr w:type="gramEnd"/>
      <w:r w:rsidR="00D70ECD">
        <w:rPr>
          <w:rFonts w:cs="Times New Roman"/>
          <w:color w:val="000000" w:themeColor="text1"/>
          <w:szCs w:val="28"/>
        </w:rPr>
        <w:t xml:space="preserve"> ремонтные работы</w:t>
      </w:r>
      <w:r w:rsidR="00026554">
        <w:rPr>
          <w:rFonts w:cs="Times New Roman"/>
          <w:color w:val="000000" w:themeColor="text1"/>
          <w:szCs w:val="28"/>
        </w:rPr>
        <w:t>)</w:t>
      </w:r>
      <w:r w:rsidR="00D70ECD">
        <w:rPr>
          <w:rFonts w:cs="Times New Roman"/>
          <w:color w:val="000000" w:themeColor="text1"/>
          <w:szCs w:val="28"/>
        </w:rPr>
        <w:t>,</w:t>
      </w:r>
      <w:r w:rsidR="00D70ECD" w:rsidRPr="00D70ECD">
        <w:rPr>
          <w:rFonts w:cs="Times New Roman"/>
          <w:color w:val="000000" w:themeColor="text1"/>
          <w:szCs w:val="28"/>
        </w:rPr>
        <w:t xml:space="preserve"> </w:t>
      </w:r>
      <w:r w:rsidR="00257917" w:rsidRPr="00D70ECD">
        <w:rPr>
          <w:rFonts w:cs="Times New Roman"/>
          <w:color w:val="000000" w:themeColor="text1"/>
          <w:szCs w:val="28"/>
        </w:rPr>
        <w:t xml:space="preserve"> </w:t>
      </w:r>
      <w:r w:rsidR="00067043">
        <w:rPr>
          <w:rFonts w:cs="Times New Roman"/>
          <w:color w:val="000000" w:themeColor="text1"/>
          <w:szCs w:val="28"/>
        </w:rPr>
        <w:t>так</w:t>
      </w:r>
      <w:r w:rsidR="00257917" w:rsidRPr="00D70ECD">
        <w:rPr>
          <w:rFonts w:cs="Times New Roman"/>
          <w:color w:val="000000" w:themeColor="text1"/>
          <w:szCs w:val="28"/>
        </w:rPr>
        <w:t xml:space="preserve"> по отдельным поселениям установлено</w:t>
      </w:r>
      <w:r w:rsidR="009432EA">
        <w:rPr>
          <w:rFonts w:cs="Times New Roman"/>
          <w:color w:val="000000" w:themeColor="text1"/>
          <w:szCs w:val="28"/>
        </w:rPr>
        <w:t>:</w:t>
      </w:r>
      <w:r w:rsidR="009432EA">
        <w:rPr>
          <w:rFonts w:cs="Times New Roman"/>
          <w:color w:val="000000" w:themeColor="text1"/>
          <w:szCs w:val="28"/>
          <w:highlight w:val="yellow"/>
        </w:rPr>
        <w:t xml:space="preserve"> </w:t>
      </w:r>
    </w:p>
    <w:p w:rsidR="00257917" w:rsidRPr="009432EA" w:rsidRDefault="0021396D" w:rsidP="00E012F1">
      <w:pPr>
        <w:pStyle w:val="a3"/>
        <w:ind w:left="851" w:hanging="709"/>
        <w:jc w:val="both"/>
        <w:rPr>
          <w:rFonts w:cs="Times New Roman"/>
          <w:b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</w:t>
      </w:r>
      <w:r w:rsidR="00E012F1">
        <w:rPr>
          <w:rFonts w:cs="Times New Roman"/>
          <w:color w:val="000000" w:themeColor="text1"/>
          <w:szCs w:val="28"/>
        </w:rPr>
        <w:t xml:space="preserve">     </w:t>
      </w:r>
      <w:r>
        <w:rPr>
          <w:rFonts w:cs="Times New Roman"/>
          <w:color w:val="000000" w:themeColor="text1"/>
          <w:szCs w:val="28"/>
        </w:rPr>
        <w:t xml:space="preserve"> </w:t>
      </w:r>
      <w:r w:rsidR="00257917" w:rsidRPr="009432EA">
        <w:rPr>
          <w:rFonts w:cs="Times New Roman"/>
          <w:color w:val="000000" w:themeColor="text1"/>
          <w:szCs w:val="28"/>
        </w:rPr>
        <w:t>---</w:t>
      </w:r>
      <w:r w:rsidR="009432EA" w:rsidRPr="009432EA">
        <w:rPr>
          <w:rFonts w:cs="Times New Roman"/>
          <w:color w:val="000000" w:themeColor="text1"/>
          <w:szCs w:val="28"/>
        </w:rPr>
        <w:t xml:space="preserve">в нарушение </w:t>
      </w:r>
      <w:r w:rsidR="00C657AC">
        <w:rPr>
          <w:rFonts w:cs="Times New Roman"/>
          <w:color w:val="000000" w:themeColor="text1"/>
          <w:szCs w:val="28"/>
        </w:rPr>
        <w:t>условий</w:t>
      </w:r>
      <w:r w:rsidR="00C657AC">
        <w:rPr>
          <w:rFonts w:cs="Times New Roman"/>
          <w:color w:val="000000" w:themeColor="text1"/>
          <w:szCs w:val="28"/>
        </w:rPr>
        <w:tab/>
      </w:r>
      <w:r w:rsidR="00257917" w:rsidRPr="009432EA">
        <w:rPr>
          <w:rFonts w:cs="Times New Roman"/>
          <w:color w:val="000000" w:themeColor="text1"/>
          <w:szCs w:val="28"/>
        </w:rPr>
        <w:t xml:space="preserve"> муниципального контракта</w:t>
      </w:r>
      <w:r w:rsidR="009432EA" w:rsidRPr="009432EA">
        <w:rPr>
          <w:rFonts w:cs="Times New Roman"/>
          <w:color w:val="000000" w:themeColor="text1"/>
          <w:szCs w:val="28"/>
        </w:rPr>
        <w:t xml:space="preserve"> приемка работ производилась не на основании </w:t>
      </w:r>
      <w:r>
        <w:rPr>
          <w:rFonts w:cs="Times New Roman"/>
          <w:color w:val="000000" w:themeColor="text1"/>
          <w:szCs w:val="28"/>
        </w:rPr>
        <w:t xml:space="preserve">акта выполненных работ </w:t>
      </w:r>
      <w:r w:rsidR="00C657AC">
        <w:rPr>
          <w:rFonts w:cs="Times New Roman"/>
          <w:color w:val="000000" w:themeColor="text1"/>
          <w:szCs w:val="28"/>
        </w:rPr>
        <w:t xml:space="preserve"> по форме </w:t>
      </w:r>
      <w:r w:rsidR="009432EA" w:rsidRPr="009432EA">
        <w:rPr>
          <w:rFonts w:cs="Times New Roman"/>
          <w:color w:val="000000" w:themeColor="text1"/>
          <w:szCs w:val="28"/>
        </w:rPr>
        <w:t>(КС-2) , а в произвольной форме</w:t>
      </w:r>
      <w:r w:rsidR="00C657AC">
        <w:rPr>
          <w:rFonts w:cs="Times New Roman"/>
          <w:color w:val="000000" w:themeColor="text1"/>
          <w:szCs w:val="28"/>
        </w:rPr>
        <w:t>,</w:t>
      </w:r>
      <w:r w:rsidR="009432EA" w:rsidRPr="009432EA">
        <w:rPr>
          <w:rFonts w:cs="Times New Roman"/>
          <w:color w:val="000000" w:themeColor="text1"/>
          <w:szCs w:val="28"/>
        </w:rPr>
        <w:t xml:space="preserve"> без расшифровки и объем</w:t>
      </w:r>
      <w:r w:rsidR="00C657AC">
        <w:rPr>
          <w:rFonts w:cs="Times New Roman"/>
          <w:color w:val="000000" w:themeColor="text1"/>
          <w:szCs w:val="28"/>
        </w:rPr>
        <w:t>ов</w:t>
      </w:r>
      <w:r w:rsidR="009432EA" w:rsidRPr="009432EA">
        <w:rPr>
          <w:rFonts w:cs="Times New Roman"/>
          <w:color w:val="000000" w:themeColor="text1"/>
          <w:szCs w:val="28"/>
        </w:rPr>
        <w:t xml:space="preserve"> работ </w:t>
      </w:r>
      <w:r w:rsidR="00257917" w:rsidRPr="009432EA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="009432EA" w:rsidRPr="009432EA">
        <w:rPr>
          <w:rFonts w:cs="Times New Roman"/>
          <w:color w:val="000000" w:themeColor="text1"/>
          <w:szCs w:val="28"/>
        </w:rPr>
        <w:t>Новочеремховское</w:t>
      </w:r>
      <w:proofErr w:type="spellEnd"/>
      <w:r w:rsidR="009432EA" w:rsidRPr="009432EA">
        <w:rPr>
          <w:rFonts w:cs="Times New Roman"/>
          <w:color w:val="000000" w:themeColor="text1"/>
          <w:szCs w:val="28"/>
        </w:rPr>
        <w:t xml:space="preserve"> </w:t>
      </w:r>
      <w:r w:rsidR="00257917" w:rsidRPr="009432EA">
        <w:rPr>
          <w:rFonts w:cs="Times New Roman"/>
          <w:color w:val="000000" w:themeColor="text1"/>
          <w:szCs w:val="28"/>
        </w:rPr>
        <w:t>МО).</w:t>
      </w:r>
    </w:p>
    <w:p w:rsidR="00257917" w:rsidRPr="009432EA" w:rsidRDefault="0021396D" w:rsidP="00E012F1">
      <w:pPr>
        <w:pStyle w:val="a3"/>
        <w:ind w:left="851" w:hanging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</w:t>
      </w:r>
      <w:r w:rsidR="00E012F1">
        <w:rPr>
          <w:rFonts w:cs="Times New Roman"/>
          <w:color w:val="000000" w:themeColor="text1"/>
          <w:szCs w:val="28"/>
        </w:rPr>
        <w:t xml:space="preserve">     </w:t>
      </w:r>
      <w:r w:rsidR="00257917" w:rsidRPr="00E92234">
        <w:rPr>
          <w:rFonts w:cs="Times New Roman"/>
          <w:color w:val="000000" w:themeColor="text1"/>
          <w:szCs w:val="28"/>
        </w:rPr>
        <w:t>--- нарушение порядка работы</w:t>
      </w:r>
      <w:r w:rsidR="00257917" w:rsidRPr="009432EA">
        <w:rPr>
          <w:rFonts w:cs="Times New Roman"/>
          <w:color w:val="000000" w:themeColor="text1"/>
          <w:szCs w:val="28"/>
        </w:rPr>
        <w:t xml:space="preserve"> с подотчетными суммами: авансовые отчеты не утверждены руководителем учреждения, отсу</w:t>
      </w:r>
      <w:r w:rsidR="002558DA">
        <w:rPr>
          <w:rFonts w:cs="Times New Roman"/>
          <w:color w:val="000000" w:themeColor="text1"/>
          <w:szCs w:val="28"/>
        </w:rPr>
        <w:t>тствуют подписи подотчетных лиц</w:t>
      </w:r>
      <w:r w:rsidR="009432EA">
        <w:rPr>
          <w:rFonts w:cs="Times New Roman"/>
          <w:color w:val="000000" w:themeColor="text1"/>
          <w:szCs w:val="28"/>
        </w:rPr>
        <w:t>,</w:t>
      </w:r>
      <w:r w:rsidR="00257917" w:rsidRPr="009432EA">
        <w:rPr>
          <w:rFonts w:cs="Times New Roman"/>
          <w:color w:val="000000" w:themeColor="text1"/>
          <w:szCs w:val="28"/>
        </w:rPr>
        <w:t xml:space="preserve"> нарушаются сроки предоставления отчетов по подотчетным суммам</w:t>
      </w:r>
      <w:r w:rsidR="009432EA" w:rsidRPr="009432EA">
        <w:rPr>
          <w:rFonts w:cs="Times New Roman"/>
          <w:color w:val="000000" w:themeColor="text1"/>
          <w:szCs w:val="28"/>
        </w:rPr>
        <w:t>,</w:t>
      </w:r>
      <w:r w:rsidR="002558DA">
        <w:rPr>
          <w:rFonts w:cs="Times New Roman"/>
          <w:color w:val="000000" w:themeColor="text1"/>
          <w:szCs w:val="28"/>
        </w:rPr>
        <w:t xml:space="preserve"> а также </w:t>
      </w:r>
      <w:r w:rsidR="009432EA" w:rsidRPr="009432EA">
        <w:rPr>
          <w:rFonts w:cs="Times New Roman"/>
          <w:color w:val="000000" w:themeColor="text1"/>
          <w:szCs w:val="28"/>
        </w:rPr>
        <w:t xml:space="preserve"> </w:t>
      </w:r>
      <w:r w:rsidR="00E92234">
        <w:rPr>
          <w:rFonts w:cs="Times New Roman"/>
          <w:color w:val="000000" w:themeColor="text1"/>
          <w:szCs w:val="28"/>
        </w:rPr>
        <w:t xml:space="preserve">завышалось количество дней при оплате суточных при командировках. </w:t>
      </w:r>
      <w:r w:rsidR="00257917" w:rsidRPr="009432EA">
        <w:rPr>
          <w:rFonts w:cs="Times New Roman"/>
          <w:color w:val="000000" w:themeColor="text1"/>
          <w:szCs w:val="28"/>
        </w:rPr>
        <w:t xml:space="preserve"> </w:t>
      </w:r>
      <w:r w:rsidR="009432EA">
        <w:rPr>
          <w:rFonts w:cs="Times New Roman"/>
          <w:color w:val="000000" w:themeColor="text1"/>
          <w:szCs w:val="28"/>
        </w:rPr>
        <w:t xml:space="preserve"> (</w:t>
      </w:r>
      <w:proofErr w:type="spellStart"/>
      <w:r w:rsidR="009432EA">
        <w:rPr>
          <w:rFonts w:cs="Times New Roman"/>
          <w:color w:val="000000" w:themeColor="text1"/>
          <w:szCs w:val="28"/>
        </w:rPr>
        <w:t>Мойганское</w:t>
      </w:r>
      <w:proofErr w:type="spellEnd"/>
      <w:r w:rsidR="009432EA">
        <w:rPr>
          <w:rFonts w:cs="Times New Roman"/>
          <w:color w:val="000000" w:themeColor="text1"/>
          <w:szCs w:val="28"/>
        </w:rPr>
        <w:t xml:space="preserve"> МО, </w:t>
      </w:r>
      <w:proofErr w:type="spellStart"/>
      <w:r w:rsidR="009432EA">
        <w:rPr>
          <w:rFonts w:cs="Times New Roman"/>
          <w:color w:val="000000" w:themeColor="text1"/>
          <w:szCs w:val="28"/>
        </w:rPr>
        <w:t>Моисеевское</w:t>
      </w:r>
      <w:proofErr w:type="spellEnd"/>
      <w:r w:rsidR="009432EA">
        <w:rPr>
          <w:rFonts w:cs="Times New Roman"/>
          <w:color w:val="000000" w:themeColor="text1"/>
          <w:szCs w:val="28"/>
        </w:rPr>
        <w:t xml:space="preserve"> МО, Хор-</w:t>
      </w:r>
      <w:proofErr w:type="spellStart"/>
      <w:r w:rsidR="009432EA">
        <w:rPr>
          <w:rFonts w:cs="Times New Roman"/>
          <w:color w:val="000000" w:themeColor="text1"/>
          <w:szCs w:val="28"/>
        </w:rPr>
        <w:t>Тагнинское</w:t>
      </w:r>
      <w:proofErr w:type="spellEnd"/>
      <w:r w:rsidR="009432EA">
        <w:rPr>
          <w:rFonts w:cs="Times New Roman"/>
          <w:color w:val="000000" w:themeColor="text1"/>
          <w:szCs w:val="28"/>
        </w:rPr>
        <w:t xml:space="preserve"> МО</w:t>
      </w:r>
      <w:r w:rsidR="00257917" w:rsidRPr="009432EA">
        <w:rPr>
          <w:rFonts w:cs="Times New Roman"/>
          <w:color w:val="000000" w:themeColor="text1"/>
          <w:szCs w:val="28"/>
        </w:rPr>
        <w:t>).</w:t>
      </w:r>
    </w:p>
    <w:p w:rsidR="00257917" w:rsidRPr="00F97715" w:rsidRDefault="002558DA" w:rsidP="00E012F1">
      <w:pPr>
        <w:pStyle w:val="a3"/>
        <w:ind w:left="851" w:hanging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</w:t>
      </w:r>
      <w:r w:rsidR="00E012F1">
        <w:rPr>
          <w:rFonts w:cs="Times New Roman"/>
          <w:color w:val="000000" w:themeColor="text1"/>
          <w:szCs w:val="28"/>
        </w:rPr>
        <w:t xml:space="preserve">       </w:t>
      </w:r>
      <w:r>
        <w:rPr>
          <w:rFonts w:cs="Times New Roman"/>
          <w:color w:val="000000" w:themeColor="text1"/>
          <w:szCs w:val="28"/>
        </w:rPr>
        <w:t xml:space="preserve"> </w:t>
      </w:r>
      <w:r w:rsidR="00257917" w:rsidRPr="00F97715">
        <w:rPr>
          <w:rFonts w:cs="Times New Roman"/>
          <w:color w:val="000000" w:themeColor="text1"/>
          <w:szCs w:val="28"/>
        </w:rPr>
        <w:t xml:space="preserve">--- </w:t>
      </w:r>
      <w:r w:rsidR="00F97715" w:rsidRPr="00F97715">
        <w:rPr>
          <w:rFonts w:cs="Times New Roman"/>
          <w:color w:val="000000" w:themeColor="text1"/>
          <w:szCs w:val="28"/>
        </w:rPr>
        <w:t xml:space="preserve">приобретение стройматериалов </w:t>
      </w:r>
      <w:r w:rsidR="00257917" w:rsidRPr="00F97715">
        <w:rPr>
          <w:rFonts w:cs="Times New Roman"/>
          <w:color w:val="000000" w:themeColor="text1"/>
          <w:szCs w:val="28"/>
        </w:rPr>
        <w:t xml:space="preserve">  производилось  без подтверждающих документов</w:t>
      </w:r>
      <w:r w:rsidR="00E92234">
        <w:rPr>
          <w:rFonts w:cs="Times New Roman"/>
          <w:color w:val="000000" w:themeColor="text1"/>
          <w:szCs w:val="28"/>
        </w:rPr>
        <w:t xml:space="preserve"> без</w:t>
      </w:r>
      <w:r w:rsidR="00257917" w:rsidRPr="00F97715">
        <w:rPr>
          <w:rFonts w:cs="Times New Roman"/>
          <w:color w:val="000000" w:themeColor="text1"/>
          <w:szCs w:val="28"/>
        </w:rPr>
        <w:t xml:space="preserve"> </w:t>
      </w:r>
      <w:r w:rsidR="00E92234">
        <w:rPr>
          <w:rFonts w:cs="Times New Roman"/>
          <w:color w:val="000000" w:themeColor="text1"/>
          <w:szCs w:val="28"/>
        </w:rPr>
        <w:t>смет</w:t>
      </w:r>
      <w:r w:rsidR="00F97715" w:rsidRPr="00F97715">
        <w:rPr>
          <w:rFonts w:cs="Times New Roman"/>
          <w:color w:val="000000" w:themeColor="text1"/>
          <w:szCs w:val="28"/>
        </w:rPr>
        <w:t xml:space="preserve"> и дефектн</w:t>
      </w:r>
      <w:r w:rsidR="00E92234">
        <w:rPr>
          <w:rFonts w:cs="Times New Roman"/>
          <w:color w:val="000000" w:themeColor="text1"/>
          <w:szCs w:val="28"/>
        </w:rPr>
        <w:t xml:space="preserve">ых </w:t>
      </w:r>
      <w:r w:rsidR="00F97715" w:rsidRPr="00F97715">
        <w:rPr>
          <w:rFonts w:cs="Times New Roman"/>
          <w:color w:val="000000" w:themeColor="text1"/>
          <w:szCs w:val="28"/>
        </w:rPr>
        <w:t xml:space="preserve"> ведомост</w:t>
      </w:r>
      <w:r w:rsidR="00E92234">
        <w:rPr>
          <w:rFonts w:cs="Times New Roman"/>
          <w:color w:val="000000" w:themeColor="text1"/>
          <w:szCs w:val="28"/>
        </w:rPr>
        <w:t>ей</w:t>
      </w:r>
      <w:r w:rsidR="00257917" w:rsidRPr="00F97715">
        <w:rPr>
          <w:rFonts w:cs="Times New Roman"/>
          <w:color w:val="000000" w:themeColor="text1"/>
          <w:szCs w:val="28"/>
        </w:rPr>
        <w:t xml:space="preserve"> (</w:t>
      </w:r>
      <w:r>
        <w:rPr>
          <w:rFonts w:cs="Times New Roman"/>
          <w:color w:val="000000" w:themeColor="text1"/>
          <w:szCs w:val="28"/>
        </w:rPr>
        <w:t>Семеновское МО,</w:t>
      </w:r>
      <w:r w:rsidR="00F97715" w:rsidRPr="00F97715">
        <w:rPr>
          <w:rFonts w:cs="Times New Roman"/>
          <w:color w:val="000000" w:themeColor="text1"/>
          <w:szCs w:val="28"/>
        </w:rPr>
        <w:t xml:space="preserve"> </w:t>
      </w:r>
      <w:proofErr w:type="spellStart"/>
      <w:r w:rsidR="00F97715" w:rsidRPr="00F97715">
        <w:rPr>
          <w:rFonts w:cs="Times New Roman"/>
          <w:color w:val="000000" w:themeColor="text1"/>
          <w:szCs w:val="28"/>
        </w:rPr>
        <w:t>Мойганское</w:t>
      </w:r>
      <w:proofErr w:type="spellEnd"/>
      <w:r w:rsidR="00F97715" w:rsidRPr="00F97715">
        <w:rPr>
          <w:rFonts w:cs="Times New Roman"/>
          <w:color w:val="000000" w:themeColor="text1"/>
          <w:szCs w:val="28"/>
        </w:rPr>
        <w:t xml:space="preserve"> МО</w:t>
      </w:r>
      <w:proofErr w:type="gramStart"/>
      <w:r w:rsidR="00F97715" w:rsidRPr="00F97715">
        <w:rPr>
          <w:rFonts w:cs="Times New Roman"/>
          <w:color w:val="000000" w:themeColor="text1"/>
          <w:szCs w:val="28"/>
        </w:rPr>
        <w:t xml:space="preserve"> </w:t>
      </w:r>
      <w:r w:rsidR="00257917" w:rsidRPr="00F97715">
        <w:rPr>
          <w:rFonts w:cs="Times New Roman"/>
          <w:color w:val="000000" w:themeColor="text1"/>
          <w:szCs w:val="28"/>
        </w:rPr>
        <w:t>)</w:t>
      </w:r>
      <w:proofErr w:type="gramEnd"/>
      <w:r w:rsidR="00257917" w:rsidRPr="00F97715">
        <w:rPr>
          <w:rFonts w:cs="Times New Roman"/>
          <w:color w:val="000000" w:themeColor="text1"/>
          <w:szCs w:val="28"/>
        </w:rPr>
        <w:t>.</w:t>
      </w:r>
    </w:p>
    <w:p w:rsidR="00257917" w:rsidRPr="007F0659" w:rsidRDefault="002558DA" w:rsidP="00E012F1">
      <w:pPr>
        <w:pStyle w:val="a3"/>
        <w:ind w:left="851" w:hanging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</w:t>
      </w:r>
      <w:r w:rsidR="00E012F1">
        <w:rPr>
          <w:rFonts w:cs="Times New Roman"/>
          <w:color w:val="000000" w:themeColor="text1"/>
          <w:szCs w:val="28"/>
        </w:rPr>
        <w:t xml:space="preserve">        </w:t>
      </w:r>
      <w:r w:rsidR="00257917" w:rsidRPr="007F0659">
        <w:rPr>
          <w:rFonts w:cs="Times New Roman"/>
          <w:color w:val="000000" w:themeColor="text1"/>
          <w:szCs w:val="28"/>
        </w:rPr>
        <w:t xml:space="preserve">--- акты выполненных работ не подписаны </w:t>
      </w:r>
      <w:r>
        <w:rPr>
          <w:rFonts w:cs="Times New Roman"/>
          <w:color w:val="000000" w:themeColor="text1"/>
          <w:szCs w:val="28"/>
        </w:rPr>
        <w:t xml:space="preserve"> как </w:t>
      </w:r>
      <w:r w:rsidR="00257917" w:rsidRPr="007F0659">
        <w:rPr>
          <w:rFonts w:cs="Times New Roman"/>
          <w:color w:val="000000" w:themeColor="text1"/>
          <w:szCs w:val="28"/>
        </w:rPr>
        <w:t>заказчиком</w:t>
      </w:r>
      <w:r>
        <w:rPr>
          <w:rFonts w:cs="Times New Roman"/>
          <w:color w:val="000000" w:themeColor="text1"/>
          <w:szCs w:val="28"/>
        </w:rPr>
        <w:t>, так и подрядчиком</w:t>
      </w:r>
      <w:r w:rsidR="00257917" w:rsidRPr="007F0659">
        <w:rPr>
          <w:rFonts w:cs="Times New Roman"/>
          <w:color w:val="000000" w:themeColor="text1"/>
          <w:szCs w:val="28"/>
        </w:rPr>
        <w:t xml:space="preserve">  (</w:t>
      </w:r>
      <w:proofErr w:type="spellStart"/>
      <w:r w:rsidR="007F0659" w:rsidRPr="007F0659">
        <w:rPr>
          <w:rFonts w:cs="Times New Roman"/>
          <w:color w:val="000000" w:themeColor="text1"/>
          <w:szCs w:val="28"/>
        </w:rPr>
        <w:t>Моисеевское</w:t>
      </w:r>
      <w:proofErr w:type="spellEnd"/>
      <w:r w:rsidR="007F0659" w:rsidRPr="007F0659">
        <w:rPr>
          <w:rFonts w:cs="Times New Roman"/>
          <w:color w:val="000000" w:themeColor="text1"/>
          <w:szCs w:val="28"/>
        </w:rPr>
        <w:t xml:space="preserve"> </w:t>
      </w:r>
      <w:r w:rsidR="00257917" w:rsidRPr="007F0659">
        <w:rPr>
          <w:rFonts w:cs="Times New Roman"/>
          <w:color w:val="000000" w:themeColor="text1"/>
          <w:szCs w:val="28"/>
        </w:rPr>
        <w:t>МО).</w:t>
      </w:r>
    </w:p>
    <w:p w:rsidR="002558DA" w:rsidRDefault="002558DA" w:rsidP="00E012F1">
      <w:pPr>
        <w:pStyle w:val="a3"/>
        <w:ind w:left="851" w:hanging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</w:t>
      </w:r>
      <w:r w:rsidR="00E012F1">
        <w:rPr>
          <w:rFonts w:cs="Times New Roman"/>
          <w:color w:val="000000" w:themeColor="text1"/>
          <w:szCs w:val="28"/>
        </w:rPr>
        <w:t xml:space="preserve">        </w:t>
      </w:r>
      <w:r w:rsidR="00257917" w:rsidRPr="00026554">
        <w:rPr>
          <w:rFonts w:cs="Times New Roman"/>
          <w:color w:val="000000" w:themeColor="text1"/>
          <w:szCs w:val="28"/>
        </w:rPr>
        <w:t>---заключены гражданско-правовые договоры без включения сумм отчислений в фонды (</w:t>
      </w:r>
      <w:proofErr w:type="spellStart"/>
      <w:r w:rsidR="00026554" w:rsidRPr="00026554">
        <w:rPr>
          <w:rFonts w:cs="Times New Roman"/>
          <w:color w:val="000000" w:themeColor="text1"/>
          <w:szCs w:val="28"/>
        </w:rPr>
        <w:t>Моисеевкое</w:t>
      </w:r>
      <w:proofErr w:type="spellEnd"/>
      <w:r w:rsidR="00257917" w:rsidRPr="00026554">
        <w:rPr>
          <w:rFonts w:cs="Times New Roman"/>
          <w:color w:val="000000" w:themeColor="text1"/>
          <w:szCs w:val="28"/>
        </w:rPr>
        <w:t xml:space="preserve"> МО</w:t>
      </w:r>
      <w:proofErr w:type="gramStart"/>
      <w:r w:rsidR="00257917" w:rsidRPr="00026554">
        <w:rPr>
          <w:rFonts w:cs="Times New Roman"/>
          <w:color w:val="000000" w:themeColor="text1"/>
          <w:szCs w:val="28"/>
        </w:rPr>
        <w:t>).</w:t>
      </w:r>
      <w:r w:rsidR="00AA56AE">
        <w:rPr>
          <w:rFonts w:cs="Times New Roman"/>
          <w:color w:val="000000" w:themeColor="text1"/>
          <w:szCs w:val="28"/>
        </w:rPr>
        <w:t xml:space="preserve">, </w:t>
      </w:r>
      <w:proofErr w:type="gramEnd"/>
      <w:r w:rsidR="00AA56AE">
        <w:rPr>
          <w:rFonts w:cs="Times New Roman"/>
          <w:color w:val="000000" w:themeColor="text1"/>
          <w:szCs w:val="28"/>
        </w:rPr>
        <w:t>а также отсут</w:t>
      </w:r>
      <w:r>
        <w:rPr>
          <w:rFonts w:cs="Times New Roman"/>
          <w:color w:val="000000" w:themeColor="text1"/>
          <w:szCs w:val="28"/>
        </w:rPr>
        <w:t xml:space="preserve">ствуют акты выполненных работ   к </w:t>
      </w:r>
      <w:r w:rsidR="00AA56AE">
        <w:rPr>
          <w:rFonts w:cs="Times New Roman"/>
          <w:color w:val="000000" w:themeColor="text1"/>
          <w:szCs w:val="28"/>
        </w:rPr>
        <w:t xml:space="preserve"> </w:t>
      </w:r>
      <w:r>
        <w:rPr>
          <w:rFonts w:cs="Times New Roman"/>
          <w:color w:val="000000" w:themeColor="text1"/>
          <w:szCs w:val="28"/>
        </w:rPr>
        <w:t xml:space="preserve">срочным </w:t>
      </w:r>
      <w:r w:rsidR="00AA56AE">
        <w:rPr>
          <w:rFonts w:cs="Times New Roman"/>
          <w:color w:val="000000" w:themeColor="text1"/>
          <w:szCs w:val="28"/>
        </w:rPr>
        <w:t>договорам (Владимирское МО)</w:t>
      </w:r>
      <w:r>
        <w:rPr>
          <w:rFonts w:cs="Times New Roman"/>
          <w:color w:val="000000" w:themeColor="text1"/>
          <w:szCs w:val="28"/>
        </w:rPr>
        <w:t>.</w:t>
      </w:r>
    </w:p>
    <w:p w:rsidR="002558DA" w:rsidRPr="002558DA" w:rsidRDefault="002558DA" w:rsidP="00E012F1">
      <w:pPr>
        <w:pStyle w:val="a3"/>
        <w:ind w:left="851" w:hanging="709"/>
        <w:jc w:val="both"/>
        <w:rPr>
          <w:rFonts w:cs="Times New Roman"/>
          <w:b/>
          <w:szCs w:val="28"/>
        </w:rPr>
      </w:pPr>
      <w:r w:rsidRPr="002558DA">
        <w:rPr>
          <w:rFonts w:cs="Times New Roman"/>
          <w:b/>
          <w:szCs w:val="28"/>
        </w:rPr>
        <w:t xml:space="preserve">5. </w:t>
      </w:r>
      <w:r w:rsidR="00E012F1">
        <w:rPr>
          <w:rFonts w:cs="Times New Roman"/>
          <w:b/>
          <w:szCs w:val="28"/>
        </w:rPr>
        <w:t xml:space="preserve">      </w:t>
      </w:r>
      <w:r w:rsidR="00E92234">
        <w:rPr>
          <w:rFonts w:cs="Times New Roman"/>
          <w:b/>
          <w:szCs w:val="28"/>
        </w:rPr>
        <w:t>Бюджетные с</w:t>
      </w:r>
      <w:r w:rsidRPr="00067043">
        <w:rPr>
          <w:rFonts w:cs="Times New Roman"/>
          <w:b/>
          <w:szCs w:val="28"/>
        </w:rPr>
        <w:t>редства использованы без соблюдения принципа эффективности (ст. 34 БК РФ</w:t>
      </w:r>
      <w:r w:rsidRPr="002558DA">
        <w:rPr>
          <w:rFonts w:cs="Times New Roman"/>
          <w:szCs w:val="28"/>
        </w:rPr>
        <w:t>)</w:t>
      </w:r>
    </w:p>
    <w:p w:rsidR="00300391" w:rsidRPr="002558DA" w:rsidRDefault="00E012F1" w:rsidP="00E012F1">
      <w:pPr>
        <w:pStyle w:val="a3"/>
        <w:ind w:left="851" w:hanging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szCs w:val="28"/>
        </w:rPr>
        <w:t xml:space="preserve">           </w:t>
      </w:r>
      <w:r w:rsidR="002558DA" w:rsidRPr="002558DA">
        <w:rPr>
          <w:rFonts w:cs="Times New Roman"/>
          <w:b/>
          <w:szCs w:val="28"/>
        </w:rPr>
        <w:t>---</w:t>
      </w:r>
      <w:r w:rsidR="00300391" w:rsidRPr="00067043">
        <w:rPr>
          <w:rFonts w:cs="Times New Roman"/>
          <w:szCs w:val="28"/>
        </w:rPr>
        <w:t>подрядчиком предъявлены, а заказчиком приняты и оплачены расходы</w:t>
      </w:r>
      <w:r w:rsidR="00300391" w:rsidRPr="002558DA">
        <w:rPr>
          <w:rFonts w:cs="Times New Roman"/>
          <w:b/>
          <w:szCs w:val="28"/>
        </w:rPr>
        <w:t xml:space="preserve"> з</w:t>
      </w:r>
      <w:r w:rsidR="00300391" w:rsidRPr="002558DA">
        <w:rPr>
          <w:rFonts w:cs="Times New Roman"/>
          <w:szCs w:val="28"/>
        </w:rPr>
        <w:t>а</w:t>
      </w:r>
      <w:r w:rsidR="00300391" w:rsidRPr="00610EB4">
        <w:rPr>
          <w:rFonts w:cs="Times New Roman"/>
          <w:szCs w:val="28"/>
        </w:rPr>
        <w:t xml:space="preserve"> временные здания и сооружения</w:t>
      </w:r>
      <w:r w:rsidR="00300391">
        <w:rPr>
          <w:rFonts w:cs="Times New Roman"/>
          <w:szCs w:val="28"/>
        </w:rPr>
        <w:t>.</w:t>
      </w:r>
      <w:r w:rsidR="00300391" w:rsidRPr="00610EB4">
        <w:rPr>
          <w:rFonts w:cs="Times New Roman"/>
          <w:szCs w:val="28"/>
        </w:rPr>
        <w:t xml:space="preserve"> </w:t>
      </w:r>
      <w:r w:rsidR="00E92234">
        <w:rPr>
          <w:rFonts w:cs="Times New Roman"/>
          <w:szCs w:val="28"/>
        </w:rPr>
        <w:t>Учитывая то, что</w:t>
      </w:r>
      <w:r w:rsidR="00300391" w:rsidRPr="00610EB4">
        <w:rPr>
          <w:rFonts w:cs="Times New Roman"/>
          <w:szCs w:val="28"/>
        </w:rPr>
        <w:t xml:space="preserve"> расчеты за фактически построенные временные здания и сооружения производятся на основе проектно-сметной документации,  в соответствии с договорными условиями. </w:t>
      </w:r>
      <w:proofErr w:type="gramStart"/>
      <w:r w:rsidR="00E92234">
        <w:rPr>
          <w:rFonts w:cs="Times New Roman"/>
          <w:szCs w:val="28"/>
        </w:rPr>
        <w:t>При</w:t>
      </w:r>
      <w:proofErr w:type="gramEnd"/>
      <w:r w:rsidR="00E92234">
        <w:rPr>
          <w:rFonts w:cs="Times New Roman"/>
          <w:szCs w:val="28"/>
        </w:rPr>
        <w:t xml:space="preserve"> </w:t>
      </w:r>
      <w:proofErr w:type="gramStart"/>
      <w:r w:rsidR="00E92234">
        <w:rPr>
          <w:rFonts w:cs="Times New Roman"/>
          <w:szCs w:val="28"/>
        </w:rPr>
        <w:t>это</w:t>
      </w:r>
      <w:proofErr w:type="gramEnd"/>
      <w:r w:rsidR="00E92234">
        <w:rPr>
          <w:rFonts w:cs="Times New Roman"/>
          <w:szCs w:val="28"/>
        </w:rPr>
        <w:t>, в</w:t>
      </w:r>
      <w:r w:rsidR="00300391" w:rsidRPr="00610EB4">
        <w:rPr>
          <w:rFonts w:cs="Times New Roman"/>
          <w:szCs w:val="28"/>
        </w:rPr>
        <w:t xml:space="preserve"> заключенн</w:t>
      </w:r>
      <w:r w:rsidR="00E92234">
        <w:rPr>
          <w:rFonts w:cs="Times New Roman"/>
          <w:szCs w:val="28"/>
        </w:rPr>
        <w:t>ых</w:t>
      </w:r>
      <w:r w:rsidR="00300391" w:rsidRPr="00610EB4">
        <w:rPr>
          <w:rFonts w:cs="Times New Roman"/>
          <w:szCs w:val="28"/>
        </w:rPr>
        <w:t xml:space="preserve"> контракт</w:t>
      </w:r>
      <w:r w:rsidR="00E92234">
        <w:rPr>
          <w:rFonts w:cs="Times New Roman"/>
          <w:szCs w:val="28"/>
        </w:rPr>
        <w:t>ах</w:t>
      </w:r>
      <w:r w:rsidR="00300391" w:rsidRPr="00610EB4">
        <w:rPr>
          <w:rFonts w:cs="Times New Roman"/>
          <w:szCs w:val="28"/>
        </w:rPr>
        <w:t xml:space="preserve"> на строительство  условие о расчетах за временные здания и сооружения по установленной норме не</w:t>
      </w:r>
      <w:r w:rsidR="00300391">
        <w:rPr>
          <w:rFonts w:cs="Times New Roman"/>
          <w:szCs w:val="28"/>
        </w:rPr>
        <w:t xml:space="preserve"> было</w:t>
      </w:r>
      <w:r w:rsidR="00300391" w:rsidRPr="00610EB4">
        <w:rPr>
          <w:rFonts w:cs="Times New Roman"/>
          <w:szCs w:val="28"/>
        </w:rPr>
        <w:t xml:space="preserve"> предусмотрено. </w:t>
      </w:r>
      <w:r w:rsidR="00300391" w:rsidRPr="00E54FEE">
        <w:rPr>
          <w:rFonts w:cs="Times New Roman"/>
          <w:b/>
          <w:szCs w:val="28"/>
          <w:u w:val="single"/>
        </w:rPr>
        <w:t xml:space="preserve">Оплата </w:t>
      </w:r>
      <w:r w:rsidR="00300391">
        <w:rPr>
          <w:rFonts w:cs="Times New Roman"/>
          <w:b/>
          <w:szCs w:val="28"/>
          <w:u w:val="single"/>
        </w:rPr>
        <w:t>была</w:t>
      </w:r>
      <w:r w:rsidR="00300391" w:rsidRPr="00E54FEE">
        <w:rPr>
          <w:rFonts w:cs="Times New Roman"/>
          <w:b/>
          <w:szCs w:val="28"/>
          <w:u w:val="single"/>
        </w:rPr>
        <w:t xml:space="preserve"> произведена подрядчику при отсутствии подтверждающих документов по фактически понесенным затратам</w:t>
      </w:r>
      <w:r w:rsidR="00882B85">
        <w:rPr>
          <w:rFonts w:cs="Times New Roman"/>
          <w:b/>
          <w:szCs w:val="28"/>
          <w:u w:val="single"/>
        </w:rPr>
        <w:t>.</w:t>
      </w:r>
    </w:p>
    <w:p w:rsidR="00300391" w:rsidRPr="00882B85" w:rsidRDefault="002558DA" w:rsidP="00882B85">
      <w:pPr>
        <w:ind w:left="851" w:hanging="709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 xml:space="preserve">      </w:t>
      </w:r>
      <w:r w:rsidR="00E012F1">
        <w:rPr>
          <w:rFonts w:cs="Times New Roman"/>
          <w:b/>
          <w:szCs w:val="28"/>
        </w:rPr>
        <w:t xml:space="preserve">     </w:t>
      </w:r>
      <w:r>
        <w:rPr>
          <w:rFonts w:cs="Times New Roman"/>
          <w:b/>
          <w:szCs w:val="28"/>
        </w:rPr>
        <w:t xml:space="preserve"> </w:t>
      </w:r>
      <w:r w:rsidR="00300391" w:rsidRPr="002558DA">
        <w:rPr>
          <w:rFonts w:cs="Times New Roman"/>
          <w:b/>
          <w:szCs w:val="28"/>
        </w:rPr>
        <w:t>---</w:t>
      </w:r>
      <w:r w:rsidR="00E92234">
        <w:rPr>
          <w:rFonts w:cs="Times New Roman"/>
          <w:b/>
          <w:szCs w:val="28"/>
        </w:rPr>
        <w:t>кроме того</w:t>
      </w:r>
      <w:r w:rsidR="00E012F1">
        <w:rPr>
          <w:rFonts w:cs="Times New Roman"/>
          <w:b/>
          <w:szCs w:val="28"/>
        </w:rPr>
        <w:t>,</w:t>
      </w:r>
      <w:r w:rsidR="00300391" w:rsidRPr="002558DA">
        <w:rPr>
          <w:rFonts w:cs="Times New Roman"/>
          <w:b/>
          <w:szCs w:val="28"/>
        </w:rPr>
        <w:t xml:space="preserve">  подрядчиком предъявлены, а заказчиком приняты к оплате непредвиденные расходы и затраты в размере 1,3% от стоимости принятых строительных работ</w:t>
      </w:r>
      <w:r w:rsidR="00300391" w:rsidRPr="002558DA">
        <w:rPr>
          <w:rFonts w:cs="Times New Roman"/>
          <w:szCs w:val="28"/>
        </w:rPr>
        <w:t>,</w:t>
      </w:r>
      <w:r w:rsidR="00300391" w:rsidRPr="00610EB4">
        <w:rPr>
          <w:rFonts w:cs="Times New Roman"/>
          <w:szCs w:val="28"/>
        </w:rPr>
        <w:t xml:space="preserve"> без расшифровки и документов, подтверждающих фактически понесенные подрядчиком непредвиденные расходы и затраты, потребность в которых возникла в ходе строительства. </w:t>
      </w:r>
      <w:proofErr w:type="gramStart"/>
      <w:r w:rsidR="00300391" w:rsidRPr="00610EB4">
        <w:rPr>
          <w:rFonts w:cs="Times New Roman"/>
          <w:szCs w:val="28"/>
        </w:rPr>
        <w:t>Согласно п.4.96 Методики определения стоимости строительной продукции на территории Российской Федерации (МДС 81-35.2004) в сводный сметный расчет стоимости строительства включается резерв средств на непредвиденные работы и затраты, предназначенный для возмещения стоимости работ и затрат, потребность в которых возникает в процессе разработки рабочей документации или в ходе строительства в результате уточнения проектных решений или условий строительства в отношении объектов (выполнения</w:t>
      </w:r>
      <w:proofErr w:type="gramEnd"/>
      <w:r w:rsidR="00300391" w:rsidRPr="00610EB4">
        <w:rPr>
          <w:rFonts w:cs="Times New Roman"/>
          <w:szCs w:val="28"/>
        </w:rPr>
        <w:t xml:space="preserve"> видов </w:t>
      </w:r>
      <w:r w:rsidR="00300391" w:rsidRPr="00610EB4">
        <w:rPr>
          <w:rFonts w:cs="Times New Roman"/>
          <w:szCs w:val="28"/>
        </w:rPr>
        <w:lastRenderedPageBreak/>
        <w:t xml:space="preserve">работ), предусмотренных в утвержденном проекте. </w:t>
      </w:r>
      <w:r w:rsidR="00300391" w:rsidRPr="00E012F1">
        <w:rPr>
          <w:rFonts w:cs="Times New Roman"/>
          <w:szCs w:val="28"/>
        </w:rPr>
        <w:t>Следовательно</w:t>
      </w:r>
      <w:r w:rsidR="00E92234">
        <w:rPr>
          <w:rFonts w:cs="Times New Roman"/>
          <w:szCs w:val="28"/>
        </w:rPr>
        <w:t>,</w:t>
      </w:r>
      <w:r w:rsidR="00300391" w:rsidRPr="00E012F1">
        <w:rPr>
          <w:rFonts w:cs="Times New Roman"/>
          <w:szCs w:val="28"/>
        </w:rPr>
        <w:t xml:space="preserve"> расходы были  осуществлены без соблюдения принципа эффективности использования бюджетных средств (ст. 34 БК РФ) при отсутствии подтверждающих документов по фактически понесенным непредвиденным расходам и затратам подрядчика, потребность в которых возникла в ходе строительс</w:t>
      </w:r>
      <w:r w:rsidR="00882B85">
        <w:rPr>
          <w:rFonts w:cs="Times New Roman"/>
          <w:szCs w:val="28"/>
        </w:rPr>
        <w:t xml:space="preserve">тва </w:t>
      </w:r>
      <w:r w:rsidR="00300391" w:rsidRPr="00E012F1">
        <w:rPr>
          <w:rFonts w:cs="Times New Roman"/>
          <w:szCs w:val="28"/>
        </w:rPr>
        <w:t>(</w:t>
      </w:r>
      <w:proofErr w:type="spellStart"/>
      <w:r w:rsidR="00300391" w:rsidRPr="00E012F1">
        <w:rPr>
          <w:rFonts w:cs="Times New Roman"/>
          <w:szCs w:val="28"/>
        </w:rPr>
        <w:t>Мойганское</w:t>
      </w:r>
      <w:proofErr w:type="spellEnd"/>
      <w:r w:rsidR="00300391" w:rsidRPr="00E012F1">
        <w:rPr>
          <w:rFonts w:cs="Times New Roman"/>
          <w:szCs w:val="28"/>
        </w:rPr>
        <w:t xml:space="preserve"> МО </w:t>
      </w:r>
      <w:proofErr w:type="spellStart"/>
      <w:r w:rsidR="00300391" w:rsidRPr="00E012F1">
        <w:rPr>
          <w:rFonts w:cs="Times New Roman"/>
          <w:szCs w:val="28"/>
        </w:rPr>
        <w:t>Моисеевкое</w:t>
      </w:r>
      <w:proofErr w:type="spellEnd"/>
      <w:r w:rsidR="00300391" w:rsidRPr="00E012F1">
        <w:rPr>
          <w:rFonts w:cs="Times New Roman"/>
          <w:szCs w:val="28"/>
        </w:rPr>
        <w:t xml:space="preserve"> МО). </w:t>
      </w:r>
      <w:r w:rsidR="00300391" w:rsidRPr="00882B85">
        <w:rPr>
          <w:rFonts w:cs="Times New Roman"/>
          <w:color w:val="000000" w:themeColor="text1"/>
          <w:szCs w:val="28"/>
        </w:rPr>
        <w:t xml:space="preserve"> </w:t>
      </w:r>
    </w:p>
    <w:p w:rsidR="00300391" w:rsidRDefault="00882B85" w:rsidP="00E012F1">
      <w:pPr>
        <w:ind w:left="851" w:hanging="709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color w:val="000000" w:themeColor="text1"/>
          <w:szCs w:val="28"/>
        </w:rPr>
        <w:t>6</w:t>
      </w:r>
      <w:r w:rsidR="002558DA">
        <w:rPr>
          <w:rFonts w:cs="Times New Roman"/>
          <w:color w:val="000000" w:themeColor="text1"/>
          <w:szCs w:val="28"/>
        </w:rPr>
        <w:t>.</w:t>
      </w:r>
      <w:r w:rsidR="00E012F1">
        <w:rPr>
          <w:rFonts w:cs="Times New Roman"/>
          <w:color w:val="000000" w:themeColor="text1"/>
          <w:szCs w:val="28"/>
        </w:rPr>
        <w:t xml:space="preserve">      </w:t>
      </w:r>
      <w:r w:rsidR="00300391" w:rsidRPr="00E012F1">
        <w:rPr>
          <w:rFonts w:cs="Times New Roman"/>
          <w:b/>
          <w:color w:val="000000" w:themeColor="text1"/>
          <w:szCs w:val="28"/>
        </w:rPr>
        <w:t>В ходе проведения внешней проверки годовых отчетов об исполнении бюджетов поселений,  в рамках полномочий  КСП, определенных  Федеральным Законом  № 44-ФЗ,</w:t>
      </w:r>
      <w:r w:rsidR="00300391" w:rsidRPr="00556433">
        <w:rPr>
          <w:rFonts w:cs="Times New Roman"/>
          <w:color w:val="000000" w:themeColor="text1"/>
          <w:szCs w:val="28"/>
        </w:rPr>
        <w:t xml:space="preserve"> был  проведен аудит в сфере закупок: проверена правильность проведения конкурсных процедур, своевременность заключения муниципальных контрактов и их исполнение. Было проверено 29 муниципальных контрактов, что на 80</w:t>
      </w:r>
      <w:r w:rsidR="00300391">
        <w:rPr>
          <w:rFonts w:cs="Times New Roman"/>
          <w:color w:val="000000" w:themeColor="text1"/>
          <w:szCs w:val="28"/>
        </w:rPr>
        <w:t xml:space="preserve">% больше </w:t>
      </w:r>
      <w:r w:rsidR="00E92234">
        <w:rPr>
          <w:rFonts w:cs="Times New Roman"/>
          <w:color w:val="000000" w:themeColor="text1"/>
          <w:szCs w:val="28"/>
        </w:rPr>
        <w:t>чем в прошлом году. При проверках</w:t>
      </w:r>
      <w:r w:rsidR="00300391">
        <w:rPr>
          <w:rFonts w:cs="Times New Roman"/>
          <w:color w:val="000000" w:themeColor="text1"/>
          <w:szCs w:val="28"/>
        </w:rPr>
        <w:t xml:space="preserve"> были выявлены следующие нарушения: </w:t>
      </w:r>
    </w:p>
    <w:p w:rsidR="00300391" w:rsidRPr="00E012F1" w:rsidRDefault="00E012F1" w:rsidP="00E012F1">
      <w:pPr>
        <w:ind w:left="851" w:hanging="709"/>
        <w:jc w:val="both"/>
        <w:rPr>
          <w:rFonts w:cs="Times New Roman"/>
          <w:szCs w:val="28"/>
        </w:rPr>
      </w:pPr>
      <w:r>
        <w:rPr>
          <w:rFonts w:cs="Times New Roman"/>
          <w:color w:val="000000" w:themeColor="text1"/>
          <w:szCs w:val="28"/>
        </w:rPr>
        <w:t xml:space="preserve">          </w:t>
      </w:r>
      <w:r w:rsidR="00300391">
        <w:rPr>
          <w:rFonts w:cs="Times New Roman"/>
          <w:color w:val="000000" w:themeColor="text1"/>
          <w:szCs w:val="28"/>
        </w:rPr>
        <w:t>---</w:t>
      </w:r>
      <w:r w:rsidR="00300391" w:rsidRPr="00E012F1">
        <w:rPr>
          <w:rFonts w:cs="Times New Roman"/>
          <w:szCs w:val="28"/>
        </w:rPr>
        <w:t xml:space="preserve">неправомерное внесение изменений в контракт в части сроков исполнения </w:t>
      </w:r>
      <w:r w:rsidR="0021396D" w:rsidRPr="00E012F1">
        <w:rPr>
          <w:rFonts w:cs="Times New Roman"/>
          <w:szCs w:val="28"/>
        </w:rPr>
        <w:t xml:space="preserve"> и цены </w:t>
      </w:r>
      <w:r w:rsidR="00300391" w:rsidRPr="00E012F1">
        <w:rPr>
          <w:rFonts w:cs="Times New Roman"/>
          <w:szCs w:val="28"/>
        </w:rPr>
        <w:t>(Ст.34,95)</w:t>
      </w:r>
    </w:p>
    <w:p w:rsidR="0021396D" w:rsidRPr="00257917" w:rsidRDefault="00E012F1" w:rsidP="00E012F1">
      <w:pPr>
        <w:pStyle w:val="a3"/>
        <w:ind w:left="851" w:hanging="709"/>
        <w:jc w:val="both"/>
        <w:rPr>
          <w:b/>
          <w:color w:val="000000" w:themeColor="text1"/>
          <w:highlight w:val="yellow"/>
        </w:rPr>
      </w:pPr>
      <w:r>
        <w:rPr>
          <w:rFonts w:cs="Times New Roman"/>
          <w:szCs w:val="28"/>
        </w:rPr>
        <w:t xml:space="preserve">          </w:t>
      </w:r>
      <w:r w:rsidR="00300391" w:rsidRPr="00E012F1">
        <w:rPr>
          <w:rFonts w:cs="Times New Roman"/>
          <w:szCs w:val="28"/>
        </w:rPr>
        <w:t>---проект контракта не соответствует заключённому контракту, в  контракте  отсутствуют взыскания неустойки (</w:t>
      </w:r>
      <w:proofErr w:type="spellStart"/>
      <w:r w:rsidR="00300391" w:rsidRPr="00E012F1">
        <w:rPr>
          <w:rFonts w:cs="Times New Roman"/>
          <w:szCs w:val="28"/>
        </w:rPr>
        <w:t>пени</w:t>
      </w:r>
      <w:proofErr w:type="gramStart"/>
      <w:r w:rsidR="00300391" w:rsidRPr="00E012F1">
        <w:rPr>
          <w:rFonts w:cs="Times New Roman"/>
          <w:szCs w:val="28"/>
        </w:rPr>
        <w:t>,ш</w:t>
      </w:r>
      <w:proofErr w:type="gramEnd"/>
      <w:r w:rsidR="00300391" w:rsidRPr="00E012F1">
        <w:rPr>
          <w:rFonts w:cs="Times New Roman"/>
          <w:szCs w:val="28"/>
        </w:rPr>
        <w:t>трафы</w:t>
      </w:r>
      <w:proofErr w:type="spellEnd"/>
      <w:r w:rsidR="00300391" w:rsidRPr="00E012F1">
        <w:rPr>
          <w:rFonts w:cs="Times New Roman"/>
          <w:szCs w:val="28"/>
        </w:rPr>
        <w:t>) с недобросовестного подрядчика(ст.34,94,96).</w:t>
      </w:r>
      <w:r w:rsidR="00300391" w:rsidRPr="00E012F1">
        <w:t xml:space="preserve"> </w:t>
      </w:r>
      <w:r w:rsidR="00300391" w:rsidRPr="00E012F1">
        <w:rPr>
          <w:rFonts w:cs="Times New Roman"/>
          <w:szCs w:val="28"/>
        </w:rPr>
        <w:t>Заказчиком не составлялись, требование об оплате неустойки (пеня) за нарушение сроков исполнения обязательств. Не применение к подрядчику мер ответственности за нарушение срока поставки по контракту является нарушением ст. 34 Закона № 44-ФЗ</w:t>
      </w:r>
      <w:proofErr w:type="gramStart"/>
      <w:r w:rsidR="00300391" w:rsidRPr="00E012F1">
        <w:rPr>
          <w:rFonts w:cs="Times New Roman"/>
          <w:szCs w:val="28"/>
        </w:rPr>
        <w:t>.</w:t>
      </w:r>
      <w:r w:rsidR="0021396D">
        <w:rPr>
          <w:rFonts w:cs="Times New Roman"/>
          <w:b/>
          <w:szCs w:val="28"/>
        </w:rPr>
        <w:t>Т</w:t>
      </w:r>
      <w:proofErr w:type="gramEnd"/>
      <w:r w:rsidR="0021396D">
        <w:rPr>
          <w:rFonts w:cs="Times New Roman"/>
          <w:b/>
          <w:szCs w:val="28"/>
        </w:rPr>
        <w:t>ак например ,</w:t>
      </w:r>
      <w:r w:rsidR="0021396D" w:rsidRPr="0021396D">
        <w:rPr>
          <w:b/>
          <w:color w:val="000000" w:themeColor="text1"/>
        </w:rPr>
        <w:t xml:space="preserve"> муниципальны</w:t>
      </w:r>
      <w:r w:rsidR="002558DA">
        <w:rPr>
          <w:b/>
          <w:color w:val="000000" w:themeColor="text1"/>
        </w:rPr>
        <w:t>е</w:t>
      </w:r>
      <w:r w:rsidR="0021396D" w:rsidRPr="0021396D">
        <w:rPr>
          <w:b/>
          <w:color w:val="000000" w:themeColor="text1"/>
        </w:rPr>
        <w:t xml:space="preserve"> контракт</w:t>
      </w:r>
      <w:r w:rsidR="002558DA">
        <w:rPr>
          <w:b/>
          <w:color w:val="000000" w:themeColor="text1"/>
        </w:rPr>
        <w:t>ы</w:t>
      </w:r>
      <w:r w:rsidR="0021396D" w:rsidRPr="0021396D">
        <w:rPr>
          <w:b/>
          <w:color w:val="000000" w:themeColor="text1"/>
        </w:rPr>
        <w:t>, заключенных с ООО «</w:t>
      </w:r>
      <w:proofErr w:type="spellStart"/>
      <w:r w:rsidR="0021396D" w:rsidRPr="0021396D">
        <w:rPr>
          <w:b/>
          <w:color w:val="000000" w:themeColor="text1"/>
        </w:rPr>
        <w:t>Генпроект</w:t>
      </w:r>
      <w:proofErr w:type="spellEnd"/>
      <w:r w:rsidR="0021396D" w:rsidRPr="0021396D">
        <w:rPr>
          <w:b/>
          <w:color w:val="000000" w:themeColor="text1"/>
        </w:rPr>
        <w:t>» и ООО «</w:t>
      </w:r>
      <w:proofErr w:type="spellStart"/>
      <w:r w:rsidR="0021396D" w:rsidRPr="0021396D">
        <w:rPr>
          <w:b/>
          <w:color w:val="000000" w:themeColor="text1"/>
        </w:rPr>
        <w:t>Генстрой</w:t>
      </w:r>
      <w:proofErr w:type="spellEnd"/>
      <w:r w:rsidR="0021396D" w:rsidRPr="0021396D">
        <w:rPr>
          <w:b/>
          <w:color w:val="000000" w:themeColor="text1"/>
        </w:rPr>
        <w:t>»</w:t>
      </w:r>
      <w:r w:rsidR="00E92234">
        <w:rPr>
          <w:b/>
          <w:color w:val="000000" w:themeColor="text1"/>
        </w:rPr>
        <w:t>.</w:t>
      </w:r>
      <w:r w:rsidR="0021396D" w:rsidRPr="0021396D">
        <w:rPr>
          <w:b/>
          <w:color w:val="000000" w:themeColor="text1"/>
        </w:rPr>
        <w:t xml:space="preserve"> </w:t>
      </w:r>
      <w:r w:rsidR="00E92234">
        <w:rPr>
          <w:b/>
          <w:color w:val="000000" w:themeColor="text1"/>
        </w:rPr>
        <w:t>В</w:t>
      </w:r>
      <w:r w:rsidR="0021396D" w:rsidRPr="0021396D">
        <w:rPr>
          <w:b/>
          <w:color w:val="000000" w:themeColor="text1"/>
        </w:rPr>
        <w:t xml:space="preserve"> муниципальных контрактах, заключенных от 9 марта 2017 года предусматривались сроки исполнения работ, не превышающие одного месяца, фактически работы не выполнялись в течение 9 месяцев, при этом, штрафные санкции Заказчиком указанным  Подрядчик</w:t>
      </w:r>
      <w:r w:rsidR="00E92234">
        <w:rPr>
          <w:b/>
          <w:color w:val="000000" w:themeColor="text1"/>
        </w:rPr>
        <w:t>о</w:t>
      </w:r>
      <w:r w:rsidR="0021396D" w:rsidRPr="0021396D">
        <w:rPr>
          <w:b/>
          <w:color w:val="000000" w:themeColor="text1"/>
        </w:rPr>
        <w:t>м св</w:t>
      </w:r>
      <w:r w:rsidR="00E92234">
        <w:rPr>
          <w:b/>
          <w:color w:val="000000" w:themeColor="text1"/>
        </w:rPr>
        <w:t>оевременно не были предъявлены</w:t>
      </w:r>
      <w:proofErr w:type="gramStart"/>
      <w:r w:rsidR="00E92234">
        <w:rPr>
          <w:b/>
          <w:color w:val="000000" w:themeColor="text1"/>
        </w:rPr>
        <w:t>.</w:t>
      </w:r>
      <w:proofErr w:type="gramEnd"/>
      <w:r w:rsidR="0021396D" w:rsidRPr="0021396D">
        <w:rPr>
          <w:b/>
          <w:color w:val="000000" w:themeColor="text1"/>
        </w:rPr>
        <w:t xml:space="preserve"> </w:t>
      </w:r>
      <w:r w:rsidR="00D25D15">
        <w:rPr>
          <w:b/>
          <w:color w:val="000000" w:themeColor="text1"/>
        </w:rPr>
        <w:t xml:space="preserve">Произведенной </w:t>
      </w:r>
      <w:r w:rsidR="0021396D" w:rsidRPr="0021396D">
        <w:rPr>
          <w:b/>
          <w:color w:val="000000" w:themeColor="text1"/>
        </w:rPr>
        <w:t>предопл</w:t>
      </w:r>
      <w:r w:rsidR="00D25D15">
        <w:rPr>
          <w:b/>
          <w:color w:val="000000" w:themeColor="text1"/>
        </w:rPr>
        <w:t>атой</w:t>
      </w:r>
      <w:r w:rsidR="0021396D" w:rsidRPr="0021396D">
        <w:rPr>
          <w:b/>
          <w:color w:val="000000" w:themeColor="text1"/>
        </w:rPr>
        <w:t xml:space="preserve"> </w:t>
      </w:r>
      <w:proofErr w:type="spellStart"/>
      <w:r w:rsidR="0021396D" w:rsidRPr="0021396D">
        <w:rPr>
          <w:b/>
          <w:color w:val="000000" w:themeColor="text1"/>
        </w:rPr>
        <w:t>указанн</w:t>
      </w:r>
      <w:r w:rsidR="00D25D15">
        <w:rPr>
          <w:b/>
          <w:color w:val="000000" w:themeColor="text1"/>
        </w:rPr>
        <w:t>е</w:t>
      </w:r>
      <w:proofErr w:type="spellEnd"/>
      <w:r w:rsidR="0021396D" w:rsidRPr="0021396D">
        <w:rPr>
          <w:b/>
          <w:color w:val="000000" w:themeColor="text1"/>
        </w:rPr>
        <w:t xml:space="preserve"> Подрядчик</w:t>
      </w:r>
      <w:r w:rsidR="00D25D15">
        <w:rPr>
          <w:b/>
          <w:color w:val="000000" w:themeColor="text1"/>
        </w:rPr>
        <w:t>и</w:t>
      </w:r>
      <w:r w:rsidR="0021396D" w:rsidRPr="0021396D">
        <w:rPr>
          <w:b/>
          <w:color w:val="000000" w:themeColor="text1"/>
        </w:rPr>
        <w:t xml:space="preserve"> пользовались в течение 9 месяцев. КСП отмечает, что  длительные нарушения по срокам работ на изготовление проектно-сметной документации, учитывая обязательность проведения экспертизы ПСД,  приводит к искусственному сдерживанию  дальнейшего  продолжения работ по   строительству  объект</w:t>
      </w:r>
      <w:r w:rsidR="00D25D15">
        <w:rPr>
          <w:b/>
          <w:color w:val="000000" w:themeColor="text1"/>
        </w:rPr>
        <w:t xml:space="preserve">ов. </w:t>
      </w:r>
    </w:p>
    <w:p w:rsidR="002B553D" w:rsidRPr="00D25D15" w:rsidRDefault="002558DA" w:rsidP="00D25D15">
      <w:pPr>
        <w:ind w:left="851" w:hanging="709"/>
        <w:jc w:val="both"/>
        <w:rPr>
          <w:rFonts w:cs="Times New Roman"/>
          <w:color w:val="000000" w:themeColor="text1"/>
          <w:szCs w:val="28"/>
        </w:rPr>
      </w:pPr>
      <w:r w:rsidRPr="00E012F1">
        <w:rPr>
          <w:color w:val="000000" w:themeColor="text1"/>
        </w:rPr>
        <w:t xml:space="preserve">     </w:t>
      </w:r>
      <w:r w:rsidR="00E012F1">
        <w:rPr>
          <w:color w:val="000000" w:themeColor="text1"/>
        </w:rPr>
        <w:t xml:space="preserve">      </w:t>
      </w:r>
      <w:r w:rsidR="00300391" w:rsidRPr="00E012F1">
        <w:rPr>
          <w:rFonts w:cs="Times New Roman"/>
          <w:szCs w:val="28"/>
        </w:rPr>
        <w:t>---</w:t>
      </w:r>
      <w:proofErr w:type="gramStart"/>
      <w:r w:rsidR="00300391" w:rsidRPr="00E012F1">
        <w:rPr>
          <w:rFonts w:cs="Times New Roman"/>
          <w:szCs w:val="28"/>
        </w:rPr>
        <w:t>нарушение</w:t>
      </w:r>
      <w:proofErr w:type="gramEnd"/>
      <w:r w:rsidR="00300391" w:rsidRPr="00E012F1">
        <w:rPr>
          <w:rFonts w:cs="Times New Roman"/>
          <w:szCs w:val="28"/>
        </w:rPr>
        <w:t xml:space="preserve"> связанное с обеспечением заявки при проведении электронного аукциона (ст.44,45)</w:t>
      </w:r>
      <w:r w:rsidR="00E012F1">
        <w:rPr>
          <w:rFonts w:cs="Times New Roman"/>
          <w:szCs w:val="28"/>
        </w:rPr>
        <w:t>.</w:t>
      </w:r>
      <w:r w:rsidR="00300391" w:rsidRPr="00E012F1">
        <w:rPr>
          <w:rFonts w:cs="Times New Roman"/>
          <w:szCs w:val="28"/>
        </w:rPr>
        <w:t xml:space="preserve"> </w:t>
      </w:r>
    </w:p>
    <w:p w:rsidR="00882B85" w:rsidRPr="002558DA" w:rsidRDefault="00882B85" w:rsidP="00882B85">
      <w:pPr>
        <w:pStyle w:val="a3"/>
        <w:ind w:left="-284" w:firstLine="851"/>
        <w:jc w:val="both"/>
        <w:rPr>
          <w:rFonts w:cs="Times New Roman"/>
          <w:color w:val="000000" w:themeColor="text1"/>
          <w:szCs w:val="28"/>
        </w:rPr>
      </w:pPr>
      <w:r>
        <w:rPr>
          <w:rFonts w:cs="Times New Roman"/>
          <w:b/>
          <w:szCs w:val="28"/>
        </w:rPr>
        <w:t xml:space="preserve">    </w:t>
      </w:r>
      <w:r w:rsidRPr="00E012F1">
        <w:rPr>
          <w:rFonts w:cs="Times New Roman"/>
          <w:b/>
          <w:szCs w:val="28"/>
        </w:rPr>
        <w:t>Р</w:t>
      </w:r>
      <w:r w:rsidRPr="00E012F1">
        <w:rPr>
          <w:rFonts w:cs="Times New Roman"/>
          <w:b/>
          <w:color w:val="000000" w:themeColor="text1"/>
          <w:szCs w:val="28"/>
        </w:rPr>
        <w:t>асход средств  по народным инициативам проверялся Контрольно-счетной палатой выборочно,</w:t>
      </w:r>
      <w:r w:rsidRPr="002558DA">
        <w:rPr>
          <w:rFonts w:cs="Times New Roman"/>
          <w:color w:val="000000" w:themeColor="text1"/>
          <w:szCs w:val="28"/>
        </w:rPr>
        <w:t xml:space="preserve"> без выездных мероприятий, поскольку, указанные средства совместно с КСП Иркутской области будут проверены (выборочно) отдельно, с выездными мероприятиями</w:t>
      </w:r>
      <w:proofErr w:type="gramStart"/>
      <w:r w:rsidRPr="002558DA">
        <w:rPr>
          <w:rFonts w:cs="Times New Roman"/>
          <w:color w:val="000000" w:themeColor="text1"/>
          <w:szCs w:val="28"/>
        </w:rPr>
        <w:t xml:space="preserve"> .</w:t>
      </w:r>
      <w:proofErr w:type="gramEnd"/>
      <w:r w:rsidRPr="002558DA">
        <w:rPr>
          <w:rFonts w:cs="Times New Roman"/>
          <w:color w:val="000000" w:themeColor="text1"/>
          <w:szCs w:val="28"/>
        </w:rPr>
        <w:t xml:space="preserve"> </w:t>
      </w:r>
    </w:p>
    <w:p w:rsidR="002B553D" w:rsidRPr="002B553D" w:rsidRDefault="002B553D" w:rsidP="00882B85">
      <w:pPr>
        <w:ind w:left="284" w:hanging="284"/>
        <w:rPr>
          <w:b/>
          <w:color w:val="000000" w:themeColor="text1"/>
        </w:rPr>
      </w:pPr>
    </w:p>
    <w:p w:rsidR="000E7D45" w:rsidRPr="00136B7A" w:rsidRDefault="000E7D45" w:rsidP="00E012F1">
      <w:pPr>
        <w:ind w:left="-284"/>
        <w:jc w:val="both"/>
        <w:rPr>
          <w:color w:val="000000" w:themeColor="text1"/>
        </w:rPr>
      </w:pPr>
      <w:r w:rsidRPr="00136B7A">
        <w:rPr>
          <w:b/>
          <w:color w:val="000000" w:themeColor="text1"/>
        </w:rPr>
        <w:t xml:space="preserve">Межбюджетные трансферты из бюджетов поселений </w:t>
      </w:r>
      <w:r w:rsidRPr="00136B7A">
        <w:rPr>
          <w:color w:val="000000" w:themeColor="text1"/>
        </w:rPr>
        <w:t xml:space="preserve">в бюджет района на осуществление части переданных району полномочий по решению вопросов местного значения поступили в размере  </w:t>
      </w:r>
      <w:r w:rsidR="00136B7A" w:rsidRPr="00136B7A">
        <w:rPr>
          <w:color w:val="000000" w:themeColor="text1"/>
        </w:rPr>
        <w:t>60</w:t>
      </w:r>
      <w:r w:rsidRPr="00136B7A">
        <w:rPr>
          <w:color w:val="000000" w:themeColor="text1"/>
        </w:rPr>
        <w:t xml:space="preserve">% от плановых назначений согласно заключенным соглашениям. </w:t>
      </w:r>
    </w:p>
    <w:p w:rsidR="00C9232A" w:rsidRPr="00C9232A" w:rsidRDefault="000E7D45" w:rsidP="00E012F1">
      <w:pPr>
        <w:ind w:left="-284"/>
        <w:jc w:val="both"/>
        <w:rPr>
          <w:b/>
          <w:color w:val="000000" w:themeColor="text1"/>
        </w:rPr>
      </w:pPr>
      <w:r w:rsidRPr="00BE1163">
        <w:rPr>
          <w:b/>
          <w:color w:val="000000" w:themeColor="text1"/>
        </w:rPr>
        <w:lastRenderedPageBreak/>
        <w:t>В</w:t>
      </w:r>
      <w:r w:rsidR="00C9232A" w:rsidRPr="00BE1163">
        <w:rPr>
          <w:b/>
          <w:color w:val="000000" w:themeColor="text1"/>
        </w:rPr>
        <w:t xml:space="preserve"> полном объеме </w:t>
      </w:r>
      <w:r w:rsidR="00BE1163" w:rsidRPr="00BE1163">
        <w:rPr>
          <w:b/>
          <w:color w:val="000000" w:themeColor="text1"/>
        </w:rPr>
        <w:t xml:space="preserve"> 100% </w:t>
      </w:r>
      <w:r w:rsidRPr="00BE1163">
        <w:rPr>
          <w:b/>
          <w:color w:val="000000" w:themeColor="text1"/>
        </w:rPr>
        <w:t xml:space="preserve">межбюджетные трансферты </w:t>
      </w:r>
      <w:r w:rsidR="001F1A6A">
        <w:rPr>
          <w:b/>
          <w:color w:val="000000" w:themeColor="text1"/>
        </w:rPr>
        <w:t xml:space="preserve">по всем </w:t>
      </w:r>
      <w:r w:rsidR="0039323C">
        <w:rPr>
          <w:b/>
          <w:color w:val="000000" w:themeColor="text1"/>
        </w:rPr>
        <w:t>переданным</w:t>
      </w:r>
      <w:r w:rsidR="001F1A6A">
        <w:rPr>
          <w:b/>
          <w:color w:val="000000" w:themeColor="text1"/>
        </w:rPr>
        <w:t xml:space="preserve"> полномочиям </w:t>
      </w:r>
      <w:r w:rsidR="00BE1163" w:rsidRPr="00BE1163">
        <w:rPr>
          <w:b/>
          <w:color w:val="000000" w:themeColor="text1"/>
        </w:rPr>
        <w:t>перечислили</w:t>
      </w:r>
      <w:r w:rsidR="00C9232A" w:rsidRPr="00BE1163">
        <w:rPr>
          <w:b/>
          <w:color w:val="000000" w:themeColor="text1"/>
        </w:rPr>
        <w:t xml:space="preserve"> </w:t>
      </w:r>
      <w:r w:rsidR="00BE1163" w:rsidRPr="00BE1163">
        <w:rPr>
          <w:b/>
          <w:color w:val="000000" w:themeColor="text1"/>
        </w:rPr>
        <w:t xml:space="preserve">следующие поселения: </w:t>
      </w:r>
      <w:proofErr w:type="spellStart"/>
      <w:r w:rsidR="00136B7A" w:rsidRPr="00BE1163">
        <w:rPr>
          <w:b/>
          <w:color w:val="000000" w:themeColor="text1"/>
        </w:rPr>
        <w:t>Веренское</w:t>
      </w:r>
      <w:proofErr w:type="spellEnd"/>
      <w:r w:rsidR="00136B7A" w:rsidRPr="00BE1163">
        <w:rPr>
          <w:b/>
          <w:color w:val="000000" w:themeColor="text1"/>
        </w:rPr>
        <w:t xml:space="preserve"> МО, </w:t>
      </w:r>
      <w:proofErr w:type="spellStart"/>
      <w:r w:rsidR="00136B7A" w:rsidRPr="00BE1163">
        <w:rPr>
          <w:b/>
          <w:color w:val="000000" w:themeColor="text1"/>
        </w:rPr>
        <w:t>Новочеремховское</w:t>
      </w:r>
      <w:proofErr w:type="spellEnd"/>
      <w:r w:rsidR="00136B7A" w:rsidRPr="00BE1163">
        <w:rPr>
          <w:b/>
          <w:color w:val="000000" w:themeColor="text1"/>
        </w:rPr>
        <w:t xml:space="preserve"> МО, Троицкое МО, </w:t>
      </w:r>
      <w:proofErr w:type="spellStart"/>
      <w:r w:rsidR="00136B7A" w:rsidRPr="00BE1163">
        <w:rPr>
          <w:b/>
          <w:color w:val="000000" w:themeColor="text1"/>
        </w:rPr>
        <w:t>Ханжиновское</w:t>
      </w:r>
      <w:proofErr w:type="spellEnd"/>
      <w:r w:rsidR="00136B7A" w:rsidRPr="00BE1163">
        <w:rPr>
          <w:b/>
          <w:color w:val="000000" w:themeColor="text1"/>
        </w:rPr>
        <w:t xml:space="preserve"> МО, </w:t>
      </w:r>
      <w:proofErr w:type="spellStart"/>
      <w:r w:rsidR="00136B7A" w:rsidRPr="00BE1163">
        <w:rPr>
          <w:b/>
          <w:color w:val="000000" w:themeColor="text1"/>
        </w:rPr>
        <w:t>Моисеевское</w:t>
      </w:r>
      <w:proofErr w:type="spellEnd"/>
      <w:r w:rsidR="00136B7A" w:rsidRPr="00BE1163">
        <w:rPr>
          <w:b/>
          <w:color w:val="000000" w:themeColor="text1"/>
        </w:rPr>
        <w:t xml:space="preserve"> МО, </w:t>
      </w:r>
      <w:proofErr w:type="spellStart"/>
      <w:r w:rsidR="00136B7A" w:rsidRPr="00BE1163">
        <w:rPr>
          <w:b/>
          <w:color w:val="000000" w:themeColor="text1"/>
        </w:rPr>
        <w:t>Холмогойское</w:t>
      </w:r>
      <w:proofErr w:type="spellEnd"/>
      <w:r w:rsidR="00136B7A" w:rsidRPr="00BE1163">
        <w:rPr>
          <w:b/>
          <w:color w:val="000000" w:themeColor="text1"/>
        </w:rPr>
        <w:t xml:space="preserve"> МО</w:t>
      </w:r>
      <w:r w:rsidR="00BE1163">
        <w:rPr>
          <w:b/>
          <w:color w:val="000000" w:themeColor="text1"/>
        </w:rPr>
        <w:t xml:space="preserve">. </w:t>
      </w:r>
      <w:r w:rsidR="001F1A6A">
        <w:rPr>
          <w:b/>
          <w:color w:val="000000" w:themeColor="text1"/>
        </w:rPr>
        <w:t xml:space="preserve"> По отдельным поселениям и</w:t>
      </w:r>
      <w:r w:rsidR="00C9232A" w:rsidRPr="00BE1163">
        <w:rPr>
          <w:b/>
          <w:color w:val="000000" w:themeColor="text1"/>
        </w:rPr>
        <w:t xml:space="preserve">сполнение составило от </w:t>
      </w:r>
      <w:r w:rsidR="00D67BC4">
        <w:rPr>
          <w:b/>
          <w:color w:val="000000" w:themeColor="text1"/>
        </w:rPr>
        <w:t>25</w:t>
      </w:r>
      <w:r w:rsidR="00C9232A" w:rsidRPr="00BE1163">
        <w:rPr>
          <w:b/>
          <w:color w:val="000000" w:themeColor="text1"/>
        </w:rPr>
        <w:t>%</w:t>
      </w:r>
      <w:r w:rsidR="00136B7A" w:rsidRPr="00BE1163">
        <w:rPr>
          <w:b/>
          <w:color w:val="000000" w:themeColor="text1"/>
        </w:rPr>
        <w:t>(</w:t>
      </w:r>
      <w:proofErr w:type="spellStart"/>
      <w:r w:rsidR="00136B7A" w:rsidRPr="00BE1163">
        <w:rPr>
          <w:b/>
          <w:color w:val="000000" w:themeColor="text1"/>
        </w:rPr>
        <w:t>Бажир</w:t>
      </w:r>
      <w:proofErr w:type="spellEnd"/>
      <w:r w:rsidR="00136B7A" w:rsidRPr="00BE1163">
        <w:rPr>
          <w:b/>
          <w:color w:val="000000" w:themeColor="text1"/>
        </w:rPr>
        <w:t xml:space="preserve">) </w:t>
      </w:r>
      <w:r w:rsidR="00C9232A" w:rsidRPr="00BE1163">
        <w:rPr>
          <w:b/>
          <w:color w:val="000000" w:themeColor="text1"/>
        </w:rPr>
        <w:t xml:space="preserve">до </w:t>
      </w:r>
      <w:r w:rsidR="00BE1163" w:rsidRPr="00BE1163">
        <w:rPr>
          <w:b/>
          <w:color w:val="000000" w:themeColor="text1"/>
        </w:rPr>
        <w:t>62</w:t>
      </w:r>
      <w:r w:rsidR="00C9232A" w:rsidRPr="00BE1163">
        <w:rPr>
          <w:b/>
          <w:color w:val="000000" w:themeColor="text1"/>
        </w:rPr>
        <w:t>%</w:t>
      </w:r>
      <w:r w:rsidR="00257917">
        <w:rPr>
          <w:b/>
          <w:color w:val="000000" w:themeColor="text1"/>
        </w:rPr>
        <w:t xml:space="preserve"> (</w:t>
      </w:r>
      <w:proofErr w:type="spellStart"/>
      <w:r w:rsidR="00257917">
        <w:rPr>
          <w:b/>
          <w:color w:val="000000" w:themeColor="text1"/>
        </w:rPr>
        <w:t>Семеновск</w:t>
      </w:r>
      <w:proofErr w:type="spellEnd"/>
      <w:r w:rsidR="00257917">
        <w:rPr>
          <w:b/>
          <w:color w:val="000000" w:themeColor="text1"/>
        </w:rPr>
        <w:t>), н</w:t>
      </w:r>
      <w:r w:rsidR="00BE1163" w:rsidRPr="001F1A6A">
        <w:rPr>
          <w:b/>
          <w:color w:val="000000" w:themeColor="text1"/>
          <w:u w:val="single"/>
        </w:rPr>
        <w:t>е</w:t>
      </w:r>
      <w:r w:rsidR="001F1A6A">
        <w:rPr>
          <w:b/>
          <w:color w:val="000000" w:themeColor="text1"/>
          <w:u w:val="single"/>
        </w:rPr>
        <w:t xml:space="preserve"> перечислили </w:t>
      </w:r>
      <w:r w:rsidR="00BE1163" w:rsidRPr="00F52439">
        <w:rPr>
          <w:b/>
          <w:color w:val="000000" w:themeColor="text1"/>
          <w:u w:val="single"/>
        </w:rPr>
        <w:t xml:space="preserve"> ни по одному переданному полномочию, включая  осуществление внешнего муниципального финансового контроля (КСП)</w:t>
      </w:r>
      <w:r w:rsidR="00D67BC4">
        <w:rPr>
          <w:b/>
          <w:color w:val="000000" w:themeColor="text1"/>
        </w:rPr>
        <w:t xml:space="preserve"> два поселения  (</w:t>
      </w:r>
      <w:r w:rsidR="00F52439">
        <w:rPr>
          <w:b/>
          <w:color w:val="000000" w:themeColor="text1"/>
        </w:rPr>
        <w:t>Владимирское и  Хор-</w:t>
      </w:r>
      <w:proofErr w:type="spellStart"/>
      <w:r w:rsidR="00F52439">
        <w:rPr>
          <w:b/>
          <w:color w:val="000000" w:themeColor="text1"/>
        </w:rPr>
        <w:t>Тагнинское</w:t>
      </w:r>
      <w:proofErr w:type="spellEnd"/>
      <w:proofErr w:type="gramStart"/>
      <w:r w:rsidR="00F52439">
        <w:rPr>
          <w:b/>
          <w:color w:val="000000" w:themeColor="text1"/>
        </w:rPr>
        <w:t xml:space="preserve"> </w:t>
      </w:r>
      <w:r w:rsidR="00D67BC4">
        <w:rPr>
          <w:b/>
          <w:color w:val="000000" w:themeColor="text1"/>
        </w:rPr>
        <w:t>)</w:t>
      </w:r>
      <w:proofErr w:type="gramEnd"/>
      <w:r w:rsidR="00D67BC4">
        <w:rPr>
          <w:b/>
          <w:color w:val="000000" w:themeColor="text1"/>
        </w:rPr>
        <w:t>.</w:t>
      </w:r>
    </w:p>
    <w:p w:rsidR="006F4C00" w:rsidRPr="00C47B00" w:rsidRDefault="006F4C00" w:rsidP="00E012F1">
      <w:pPr>
        <w:ind w:left="-284"/>
        <w:jc w:val="both"/>
        <w:rPr>
          <w:b/>
          <w:color w:val="000000" w:themeColor="text1"/>
        </w:rPr>
      </w:pPr>
      <w:r w:rsidRPr="000E7D45">
        <w:rPr>
          <w:color w:val="000000" w:themeColor="text1"/>
        </w:rPr>
        <w:t xml:space="preserve">Информации в КСП по итогам проверок </w:t>
      </w:r>
      <w:r w:rsidR="005813C3" w:rsidRPr="000E7D45">
        <w:rPr>
          <w:color w:val="000000" w:themeColor="text1"/>
        </w:rPr>
        <w:t xml:space="preserve">в этом году </w:t>
      </w:r>
      <w:r w:rsidRPr="000E7D45">
        <w:rPr>
          <w:color w:val="000000" w:themeColor="text1"/>
        </w:rPr>
        <w:t>представл</w:t>
      </w:r>
      <w:r w:rsidR="005813C3" w:rsidRPr="000E7D45">
        <w:rPr>
          <w:color w:val="000000" w:themeColor="text1"/>
        </w:rPr>
        <w:t>ены</w:t>
      </w:r>
      <w:r w:rsidRPr="000E7D45">
        <w:rPr>
          <w:color w:val="000000" w:themeColor="text1"/>
        </w:rPr>
        <w:t xml:space="preserve"> своевременно</w:t>
      </w:r>
      <w:r w:rsidR="005813C3" w:rsidRPr="000E7D45">
        <w:rPr>
          <w:color w:val="000000" w:themeColor="text1"/>
        </w:rPr>
        <w:t xml:space="preserve"> всеми поселениями</w:t>
      </w:r>
      <w:r w:rsidRPr="000E7D45">
        <w:rPr>
          <w:color w:val="000000" w:themeColor="text1"/>
        </w:rPr>
        <w:t xml:space="preserve">, </w:t>
      </w:r>
      <w:r w:rsidR="005813C3" w:rsidRPr="000E7D45">
        <w:rPr>
          <w:color w:val="000000" w:themeColor="text1"/>
        </w:rPr>
        <w:t xml:space="preserve">устранено нарушений в ходе проведения проверок </w:t>
      </w:r>
      <w:r w:rsidR="005813C3" w:rsidRPr="001F0480">
        <w:rPr>
          <w:color w:val="000000" w:themeColor="text1"/>
        </w:rPr>
        <w:t xml:space="preserve">– </w:t>
      </w:r>
      <w:r w:rsidR="005813C3" w:rsidRPr="00C47B00">
        <w:rPr>
          <w:b/>
          <w:color w:val="000000" w:themeColor="text1"/>
        </w:rPr>
        <w:t xml:space="preserve">на сумму </w:t>
      </w:r>
      <w:r w:rsidR="00604163">
        <w:rPr>
          <w:b/>
          <w:color w:val="000000" w:themeColor="text1"/>
        </w:rPr>
        <w:t>437,7</w:t>
      </w:r>
      <w:r w:rsidR="005813C3" w:rsidRPr="00C47B00">
        <w:rPr>
          <w:b/>
          <w:color w:val="000000" w:themeColor="text1"/>
        </w:rPr>
        <w:t xml:space="preserve"> </w:t>
      </w:r>
      <w:proofErr w:type="spellStart"/>
      <w:r w:rsidR="005813C3" w:rsidRPr="00C47B00">
        <w:rPr>
          <w:b/>
          <w:color w:val="000000" w:themeColor="text1"/>
        </w:rPr>
        <w:t>тыс</w:t>
      </w:r>
      <w:proofErr w:type="gramStart"/>
      <w:r w:rsidR="005813C3" w:rsidRPr="00C47B00">
        <w:rPr>
          <w:b/>
          <w:color w:val="000000" w:themeColor="text1"/>
        </w:rPr>
        <w:t>.р</w:t>
      </w:r>
      <w:proofErr w:type="gramEnd"/>
      <w:r w:rsidR="005813C3" w:rsidRPr="00C47B00">
        <w:rPr>
          <w:b/>
          <w:color w:val="000000" w:themeColor="text1"/>
        </w:rPr>
        <w:t>уб</w:t>
      </w:r>
      <w:proofErr w:type="spellEnd"/>
      <w:r w:rsidR="005813C3" w:rsidRPr="00C47B00">
        <w:rPr>
          <w:b/>
          <w:color w:val="000000" w:themeColor="text1"/>
        </w:rPr>
        <w:t>.</w:t>
      </w:r>
      <w:r w:rsidR="00F52439">
        <w:rPr>
          <w:b/>
          <w:color w:val="000000" w:themeColor="text1"/>
        </w:rPr>
        <w:t xml:space="preserve">, рекомендовано к возврату-172,5 </w:t>
      </w:r>
      <w:proofErr w:type="spellStart"/>
      <w:r w:rsidR="00F52439">
        <w:rPr>
          <w:b/>
          <w:color w:val="000000" w:themeColor="text1"/>
        </w:rPr>
        <w:t>тыс.руб</w:t>
      </w:r>
      <w:proofErr w:type="spellEnd"/>
      <w:r w:rsidR="00F52439">
        <w:rPr>
          <w:b/>
          <w:color w:val="000000" w:themeColor="text1"/>
        </w:rPr>
        <w:t>., воз</w:t>
      </w:r>
      <w:r w:rsidR="006251C4">
        <w:rPr>
          <w:b/>
          <w:color w:val="000000" w:themeColor="text1"/>
        </w:rPr>
        <w:t xml:space="preserve">вращено 66,0 </w:t>
      </w:r>
      <w:proofErr w:type="spellStart"/>
      <w:r w:rsidR="006251C4">
        <w:rPr>
          <w:b/>
          <w:color w:val="000000" w:themeColor="text1"/>
        </w:rPr>
        <w:t>тыс.руб</w:t>
      </w:r>
      <w:proofErr w:type="spellEnd"/>
      <w:r w:rsidRPr="00C47B00">
        <w:rPr>
          <w:b/>
          <w:color w:val="000000" w:themeColor="text1"/>
        </w:rPr>
        <w:t>.</w:t>
      </w:r>
    </w:p>
    <w:p w:rsidR="00654375" w:rsidRPr="001F0480" w:rsidRDefault="00C47B00" w:rsidP="00E012F1">
      <w:pPr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Проверено средств бюджетов в объеме </w:t>
      </w:r>
      <w:r w:rsidR="00604163" w:rsidRPr="00604163">
        <w:rPr>
          <w:b/>
          <w:color w:val="000000" w:themeColor="text1"/>
        </w:rPr>
        <w:t>199,0</w:t>
      </w:r>
      <w:r w:rsidRPr="00604163">
        <w:rPr>
          <w:b/>
          <w:color w:val="000000" w:themeColor="text1"/>
        </w:rPr>
        <w:t xml:space="preserve"> </w:t>
      </w:r>
      <w:proofErr w:type="spellStart"/>
      <w:r w:rsidRPr="00604163">
        <w:rPr>
          <w:b/>
          <w:color w:val="000000" w:themeColor="text1"/>
        </w:rPr>
        <w:t>млн</w:t>
      </w:r>
      <w:proofErr w:type="gramStart"/>
      <w:r w:rsidRPr="00604163">
        <w:rPr>
          <w:b/>
          <w:color w:val="000000" w:themeColor="text1"/>
        </w:rPr>
        <w:t>.р</w:t>
      </w:r>
      <w:proofErr w:type="gramEnd"/>
      <w:r w:rsidRPr="00604163">
        <w:rPr>
          <w:b/>
          <w:color w:val="000000" w:themeColor="text1"/>
        </w:rPr>
        <w:t>уб</w:t>
      </w:r>
      <w:proofErr w:type="spellEnd"/>
      <w:r>
        <w:rPr>
          <w:color w:val="000000" w:themeColor="text1"/>
        </w:rPr>
        <w:t xml:space="preserve">. </w:t>
      </w:r>
      <w:r w:rsidR="00654375" w:rsidRPr="001F0480">
        <w:rPr>
          <w:color w:val="000000" w:themeColor="text1"/>
        </w:rPr>
        <w:t xml:space="preserve">В ходе проведения проверок было установлено нарушений </w:t>
      </w:r>
      <w:r w:rsidR="00654375" w:rsidRPr="001F0480">
        <w:rPr>
          <w:b/>
          <w:color w:val="000000" w:themeColor="text1"/>
        </w:rPr>
        <w:t xml:space="preserve">на общую сумму </w:t>
      </w:r>
      <w:r w:rsidR="00604163">
        <w:rPr>
          <w:b/>
          <w:color w:val="000000" w:themeColor="text1"/>
        </w:rPr>
        <w:t>3 361,8</w:t>
      </w:r>
      <w:r w:rsidR="00E80214" w:rsidRPr="001F0480">
        <w:rPr>
          <w:b/>
          <w:color w:val="000000" w:themeColor="text1"/>
        </w:rPr>
        <w:t xml:space="preserve"> </w:t>
      </w:r>
      <w:r w:rsidR="00654375" w:rsidRPr="001F0480">
        <w:rPr>
          <w:b/>
          <w:color w:val="000000" w:themeColor="text1"/>
        </w:rPr>
        <w:t xml:space="preserve"> </w:t>
      </w:r>
      <w:proofErr w:type="spellStart"/>
      <w:r w:rsidR="00654375" w:rsidRPr="001F0480">
        <w:rPr>
          <w:b/>
          <w:color w:val="000000" w:themeColor="text1"/>
        </w:rPr>
        <w:t>тыс.руб</w:t>
      </w:r>
      <w:proofErr w:type="spellEnd"/>
      <w:r w:rsidR="00654375" w:rsidRPr="001F0480">
        <w:rPr>
          <w:b/>
          <w:color w:val="000000" w:themeColor="text1"/>
        </w:rPr>
        <w:t xml:space="preserve">., что составило </w:t>
      </w:r>
      <w:r w:rsidR="003B3BD7">
        <w:rPr>
          <w:b/>
          <w:color w:val="000000" w:themeColor="text1"/>
        </w:rPr>
        <w:t>1,7</w:t>
      </w:r>
      <w:r w:rsidR="00654375" w:rsidRPr="001F0480">
        <w:rPr>
          <w:b/>
          <w:color w:val="000000" w:themeColor="text1"/>
        </w:rPr>
        <w:t>% от суммы проверенных средств.</w:t>
      </w:r>
      <w:r w:rsidR="006F4C1F" w:rsidRPr="001F0480">
        <w:rPr>
          <w:color w:val="000000" w:themeColor="text1"/>
        </w:rPr>
        <w:t xml:space="preserve"> Из них:</w:t>
      </w:r>
    </w:p>
    <w:p w:rsidR="001F0480" w:rsidRPr="001F0480" w:rsidRDefault="003B3BD7" w:rsidP="00E012F1">
      <w:pPr>
        <w:ind w:left="-284"/>
        <w:jc w:val="both"/>
        <w:rPr>
          <w:color w:val="000000" w:themeColor="text1"/>
        </w:rPr>
      </w:pPr>
      <w:r>
        <w:rPr>
          <w:color w:val="000000" w:themeColor="text1"/>
        </w:rPr>
        <w:t>---</w:t>
      </w:r>
      <w:r w:rsidR="006F4C1F" w:rsidRPr="001F0480">
        <w:rPr>
          <w:color w:val="000000" w:themeColor="text1"/>
        </w:rPr>
        <w:t>нецелево</w:t>
      </w:r>
      <w:r w:rsidR="001F0480" w:rsidRPr="001F0480">
        <w:rPr>
          <w:color w:val="000000" w:themeColor="text1"/>
        </w:rPr>
        <w:t>го</w:t>
      </w:r>
      <w:r w:rsidR="006F4C1F" w:rsidRPr="001F0480">
        <w:rPr>
          <w:color w:val="000000" w:themeColor="text1"/>
        </w:rPr>
        <w:t xml:space="preserve"> использовани</w:t>
      </w:r>
      <w:r w:rsidR="001F0480" w:rsidRPr="001F0480">
        <w:rPr>
          <w:color w:val="000000" w:themeColor="text1"/>
        </w:rPr>
        <w:t>я</w:t>
      </w:r>
      <w:r w:rsidR="006F4C1F" w:rsidRPr="001F0480">
        <w:rPr>
          <w:color w:val="000000" w:themeColor="text1"/>
        </w:rPr>
        <w:t xml:space="preserve"> бюджетных средств </w:t>
      </w:r>
      <w:r w:rsidR="00811EE5" w:rsidRPr="001F0480">
        <w:rPr>
          <w:color w:val="000000" w:themeColor="text1"/>
        </w:rPr>
        <w:t>–</w:t>
      </w:r>
      <w:r w:rsidR="006F4C1F" w:rsidRPr="001F0480">
        <w:rPr>
          <w:color w:val="000000" w:themeColor="text1"/>
        </w:rPr>
        <w:t xml:space="preserve"> </w:t>
      </w:r>
      <w:r w:rsidR="001F0480" w:rsidRPr="001F0480">
        <w:rPr>
          <w:color w:val="000000" w:themeColor="text1"/>
        </w:rPr>
        <w:t>не установлено.</w:t>
      </w:r>
    </w:p>
    <w:p w:rsidR="00811EE5" w:rsidRPr="001F0480" w:rsidRDefault="001F0480" w:rsidP="00E012F1">
      <w:pPr>
        <w:ind w:left="-284"/>
        <w:jc w:val="both"/>
        <w:rPr>
          <w:b/>
          <w:color w:val="000000" w:themeColor="text1"/>
        </w:rPr>
      </w:pPr>
      <w:r w:rsidRPr="001F0480">
        <w:rPr>
          <w:color w:val="000000" w:themeColor="text1"/>
        </w:rPr>
        <w:t>---</w:t>
      </w:r>
      <w:r w:rsidR="00811EE5" w:rsidRPr="001F0480">
        <w:rPr>
          <w:color w:val="000000" w:themeColor="text1"/>
        </w:rPr>
        <w:t>неэффективно</w:t>
      </w:r>
      <w:r w:rsidRPr="001F0480">
        <w:rPr>
          <w:color w:val="000000" w:themeColor="text1"/>
        </w:rPr>
        <w:t>го</w:t>
      </w:r>
      <w:r w:rsidR="00811EE5" w:rsidRPr="001F0480">
        <w:rPr>
          <w:color w:val="000000" w:themeColor="text1"/>
        </w:rPr>
        <w:t xml:space="preserve"> использовани</w:t>
      </w:r>
      <w:r w:rsidRPr="001F0480">
        <w:rPr>
          <w:color w:val="000000" w:themeColor="text1"/>
        </w:rPr>
        <w:t>я</w:t>
      </w:r>
      <w:r w:rsidR="00811EE5" w:rsidRPr="001F0480">
        <w:rPr>
          <w:color w:val="000000" w:themeColor="text1"/>
        </w:rPr>
        <w:t xml:space="preserve"> – </w:t>
      </w:r>
      <w:r w:rsidR="003B3BD7" w:rsidRPr="003B3BD7">
        <w:rPr>
          <w:b/>
          <w:color w:val="000000" w:themeColor="text1"/>
        </w:rPr>
        <w:t xml:space="preserve">590,2 </w:t>
      </w:r>
      <w:proofErr w:type="spellStart"/>
      <w:r w:rsidR="003B3BD7" w:rsidRPr="003B3BD7">
        <w:rPr>
          <w:b/>
          <w:color w:val="000000" w:themeColor="text1"/>
        </w:rPr>
        <w:t>тыс</w:t>
      </w:r>
      <w:proofErr w:type="gramStart"/>
      <w:r w:rsidR="003B3BD7" w:rsidRPr="003B3BD7">
        <w:rPr>
          <w:b/>
          <w:color w:val="000000" w:themeColor="text1"/>
        </w:rPr>
        <w:t>.р</w:t>
      </w:r>
      <w:proofErr w:type="gramEnd"/>
      <w:r w:rsidR="003B3BD7" w:rsidRPr="003B3BD7">
        <w:rPr>
          <w:b/>
          <w:color w:val="000000" w:themeColor="text1"/>
        </w:rPr>
        <w:t>уб</w:t>
      </w:r>
      <w:proofErr w:type="spellEnd"/>
      <w:r w:rsidR="00C76318" w:rsidRPr="003B3BD7">
        <w:rPr>
          <w:b/>
          <w:color w:val="000000" w:themeColor="text1"/>
        </w:rPr>
        <w:t>.</w:t>
      </w:r>
      <w:r w:rsidR="00C76318" w:rsidRPr="001F0480">
        <w:rPr>
          <w:b/>
          <w:color w:val="000000" w:themeColor="text1"/>
        </w:rPr>
        <w:t xml:space="preserve"> </w:t>
      </w:r>
    </w:p>
    <w:p w:rsidR="00F52439" w:rsidRPr="001F0480" w:rsidRDefault="00811EE5" w:rsidP="00E012F1">
      <w:pPr>
        <w:ind w:left="-284"/>
        <w:jc w:val="both"/>
        <w:rPr>
          <w:b/>
          <w:color w:val="000000" w:themeColor="text1"/>
        </w:rPr>
      </w:pPr>
      <w:r w:rsidRPr="001F0480">
        <w:rPr>
          <w:color w:val="000000" w:themeColor="text1"/>
        </w:rPr>
        <w:t xml:space="preserve">---использовано с нарушением действующего законодательства – </w:t>
      </w:r>
      <w:r w:rsidR="003B3BD7">
        <w:rPr>
          <w:b/>
          <w:color w:val="000000" w:themeColor="text1"/>
        </w:rPr>
        <w:t>2 771,6</w:t>
      </w:r>
      <w:r w:rsidRPr="001F0480">
        <w:rPr>
          <w:b/>
          <w:color w:val="000000" w:themeColor="text1"/>
        </w:rPr>
        <w:t xml:space="preserve"> </w:t>
      </w:r>
      <w:proofErr w:type="spellStart"/>
      <w:r w:rsidRPr="001F0480">
        <w:rPr>
          <w:b/>
          <w:color w:val="000000" w:themeColor="text1"/>
        </w:rPr>
        <w:t>тыс</w:t>
      </w:r>
      <w:proofErr w:type="gramStart"/>
      <w:r w:rsidRPr="001F0480">
        <w:rPr>
          <w:b/>
          <w:color w:val="000000" w:themeColor="text1"/>
        </w:rPr>
        <w:t>.р</w:t>
      </w:r>
      <w:proofErr w:type="gramEnd"/>
      <w:r w:rsidRPr="001F0480">
        <w:rPr>
          <w:b/>
          <w:color w:val="000000" w:themeColor="text1"/>
        </w:rPr>
        <w:t>уб</w:t>
      </w:r>
      <w:proofErr w:type="spellEnd"/>
      <w:r w:rsidRPr="001F0480">
        <w:rPr>
          <w:b/>
          <w:color w:val="000000" w:themeColor="text1"/>
        </w:rPr>
        <w:t>.</w:t>
      </w:r>
    </w:p>
    <w:p w:rsidR="0045717D" w:rsidRPr="000C3FE1" w:rsidRDefault="0045717D" w:rsidP="00E012F1">
      <w:pPr>
        <w:ind w:left="-284"/>
        <w:jc w:val="both"/>
        <w:rPr>
          <w:color w:val="000000" w:themeColor="text1"/>
        </w:rPr>
      </w:pPr>
      <w:r w:rsidRPr="000C3FE1">
        <w:rPr>
          <w:color w:val="000000" w:themeColor="text1"/>
        </w:rPr>
        <w:t xml:space="preserve">Внесено Представлений КСП </w:t>
      </w:r>
      <w:r w:rsidR="0036677F" w:rsidRPr="000C3FE1">
        <w:rPr>
          <w:color w:val="000000" w:themeColor="text1"/>
        </w:rPr>
        <w:t>–</w:t>
      </w:r>
      <w:r w:rsidRPr="000C3FE1">
        <w:rPr>
          <w:color w:val="000000" w:themeColor="text1"/>
        </w:rPr>
        <w:t xml:space="preserve"> </w:t>
      </w:r>
      <w:r w:rsidR="000E7D45">
        <w:rPr>
          <w:color w:val="000000" w:themeColor="text1"/>
        </w:rPr>
        <w:t>1</w:t>
      </w:r>
      <w:r w:rsidR="002B553D">
        <w:rPr>
          <w:color w:val="000000" w:themeColor="text1"/>
        </w:rPr>
        <w:t>(</w:t>
      </w:r>
      <w:proofErr w:type="spellStart"/>
      <w:r w:rsidR="002B553D">
        <w:rPr>
          <w:color w:val="000000" w:themeColor="text1"/>
        </w:rPr>
        <w:t>Моисеевское</w:t>
      </w:r>
      <w:proofErr w:type="spellEnd"/>
      <w:r w:rsidR="002B553D">
        <w:rPr>
          <w:color w:val="000000" w:themeColor="text1"/>
        </w:rPr>
        <w:t xml:space="preserve"> сельское поселение) </w:t>
      </w:r>
      <w:r w:rsidR="00C76318">
        <w:rPr>
          <w:color w:val="000000" w:themeColor="text1"/>
        </w:rPr>
        <w:t xml:space="preserve"> (в прошлом году – </w:t>
      </w:r>
      <w:r w:rsidR="000E7D45">
        <w:rPr>
          <w:color w:val="000000" w:themeColor="text1"/>
        </w:rPr>
        <w:t>2</w:t>
      </w:r>
      <w:r w:rsidR="00C76318">
        <w:rPr>
          <w:color w:val="000000" w:themeColor="text1"/>
        </w:rPr>
        <w:t>),</w:t>
      </w:r>
      <w:r w:rsidR="0036677F" w:rsidRPr="000C3FE1">
        <w:rPr>
          <w:color w:val="000000" w:themeColor="text1"/>
        </w:rPr>
        <w:t xml:space="preserve"> </w:t>
      </w:r>
      <w:r w:rsidR="000E7D45">
        <w:rPr>
          <w:color w:val="000000" w:themeColor="text1"/>
        </w:rPr>
        <w:t xml:space="preserve">Представление </w:t>
      </w:r>
      <w:r w:rsidR="0036677F" w:rsidRPr="000C3FE1">
        <w:rPr>
          <w:color w:val="000000" w:themeColor="text1"/>
        </w:rPr>
        <w:t>исполнено</w:t>
      </w:r>
      <w:r w:rsidR="000E7D45">
        <w:rPr>
          <w:color w:val="000000" w:themeColor="text1"/>
        </w:rPr>
        <w:t xml:space="preserve">, </w:t>
      </w:r>
      <w:r w:rsidR="003B3BD7">
        <w:rPr>
          <w:color w:val="000000" w:themeColor="text1"/>
        </w:rPr>
        <w:t>2</w:t>
      </w:r>
      <w:r w:rsidR="000E7D45">
        <w:rPr>
          <w:color w:val="000000" w:themeColor="text1"/>
        </w:rPr>
        <w:t xml:space="preserve"> чел. привлечен</w:t>
      </w:r>
      <w:r w:rsidR="002B553D">
        <w:rPr>
          <w:color w:val="000000" w:themeColor="text1"/>
        </w:rPr>
        <w:t>о</w:t>
      </w:r>
      <w:r w:rsidR="000E7D45">
        <w:rPr>
          <w:color w:val="000000" w:themeColor="text1"/>
        </w:rPr>
        <w:t xml:space="preserve"> к дисциплинарной ответственности.</w:t>
      </w:r>
      <w:r w:rsidR="0036677F" w:rsidRPr="000C3FE1">
        <w:rPr>
          <w:color w:val="000000" w:themeColor="text1"/>
        </w:rPr>
        <w:t xml:space="preserve"> </w:t>
      </w:r>
    </w:p>
    <w:p w:rsidR="00D25D15" w:rsidRDefault="007937B1" w:rsidP="00E012F1">
      <w:pPr>
        <w:ind w:left="-284"/>
        <w:jc w:val="both"/>
        <w:rPr>
          <w:color w:val="000000" w:themeColor="text1"/>
        </w:rPr>
      </w:pPr>
      <w:r w:rsidRPr="003B3BD7">
        <w:rPr>
          <w:color w:val="000000" w:themeColor="text1"/>
        </w:rPr>
        <w:t xml:space="preserve">Следует отметить, что </w:t>
      </w:r>
      <w:r w:rsidR="00A91ED4" w:rsidRPr="003B3BD7">
        <w:rPr>
          <w:color w:val="000000" w:themeColor="text1"/>
        </w:rPr>
        <w:t xml:space="preserve">количество нарушений </w:t>
      </w:r>
      <w:r w:rsidR="00F52439" w:rsidRPr="003B3BD7">
        <w:rPr>
          <w:color w:val="000000" w:themeColor="text1"/>
        </w:rPr>
        <w:t>увеличивается</w:t>
      </w:r>
      <w:r w:rsidR="00A91ED4" w:rsidRPr="003B3BD7">
        <w:rPr>
          <w:color w:val="000000" w:themeColor="text1"/>
        </w:rPr>
        <w:t xml:space="preserve">: </w:t>
      </w:r>
      <w:r w:rsidRPr="003B3BD7">
        <w:rPr>
          <w:color w:val="000000" w:themeColor="text1"/>
        </w:rPr>
        <w:t xml:space="preserve">по сравнению с прошлым годом, количество </w:t>
      </w:r>
      <w:r w:rsidR="0036677F" w:rsidRPr="003B3BD7">
        <w:rPr>
          <w:color w:val="000000" w:themeColor="text1"/>
        </w:rPr>
        <w:t xml:space="preserve"> </w:t>
      </w:r>
      <w:r w:rsidR="00312047" w:rsidRPr="003B3BD7">
        <w:rPr>
          <w:color w:val="000000" w:themeColor="text1"/>
        </w:rPr>
        <w:t xml:space="preserve">выявленных </w:t>
      </w:r>
      <w:r w:rsidR="0036677F" w:rsidRPr="003B3BD7">
        <w:rPr>
          <w:color w:val="000000" w:themeColor="text1"/>
        </w:rPr>
        <w:t xml:space="preserve">нарушений </w:t>
      </w:r>
      <w:r w:rsidR="00F52439">
        <w:rPr>
          <w:color w:val="000000" w:themeColor="text1"/>
        </w:rPr>
        <w:t xml:space="preserve">увеличилось </w:t>
      </w:r>
      <w:r w:rsidRPr="003B3BD7">
        <w:rPr>
          <w:color w:val="000000" w:themeColor="text1"/>
        </w:rPr>
        <w:t xml:space="preserve"> в</w:t>
      </w:r>
      <w:r w:rsidR="001F0480" w:rsidRPr="003B3BD7">
        <w:rPr>
          <w:color w:val="000000" w:themeColor="text1"/>
        </w:rPr>
        <w:t xml:space="preserve"> </w:t>
      </w:r>
      <w:r w:rsidR="003B3BD7" w:rsidRPr="003B3BD7">
        <w:rPr>
          <w:color w:val="000000" w:themeColor="text1"/>
        </w:rPr>
        <w:t>3</w:t>
      </w:r>
      <w:r w:rsidR="00312047" w:rsidRPr="003B3BD7">
        <w:rPr>
          <w:color w:val="000000" w:themeColor="text1"/>
        </w:rPr>
        <w:t xml:space="preserve"> раза</w:t>
      </w:r>
      <w:r w:rsidR="00D25D15">
        <w:rPr>
          <w:color w:val="000000" w:themeColor="text1"/>
        </w:rPr>
        <w:t>.</w:t>
      </w:r>
    </w:p>
    <w:p w:rsidR="00D25D15" w:rsidRDefault="00312047" w:rsidP="00E012F1">
      <w:pPr>
        <w:ind w:left="-284"/>
        <w:jc w:val="both"/>
        <w:rPr>
          <w:color w:val="000000" w:themeColor="text1"/>
        </w:rPr>
      </w:pPr>
      <w:r w:rsidRPr="003B3BD7">
        <w:rPr>
          <w:color w:val="000000" w:themeColor="text1"/>
        </w:rPr>
        <w:t xml:space="preserve">  </w:t>
      </w:r>
      <w:r w:rsidR="0036677F" w:rsidRPr="003B3BD7">
        <w:rPr>
          <w:color w:val="000000" w:themeColor="text1"/>
        </w:rPr>
        <w:t xml:space="preserve"> Отмеченные в прошлом году нарушения </w:t>
      </w:r>
      <w:r w:rsidR="000C3FE1" w:rsidRPr="003B3BD7">
        <w:rPr>
          <w:color w:val="000000" w:themeColor="text1"/>
        </w:rPr>
        <w:t xml:space="preserve">почти всеми поселениями были </w:t>
      </w:r>
      <w:r w:rsidR="000C3FE1" w:rsidRPr="00F52439">
        <w:rPr>
          <w:color w:val="000000" w:themeColor="text1"/>
        </w:rPr>
        <w:t>устранены</w:t>
      </w:r>
      <w:r w:rsidR="0083657D" w:rsidRPr="00F52439">
        <w:rPr>
          <w:color w:val="000000" w:themeColor="text1"/>
        </w:rPr>
        <w:t xml:space="preserve">.  </w:t>
      </w:r>
    </w:p>
    <w:p w:rsidR="00C76318" w:rsidRPr="00F52439" w:rsidRDefault="00F52439" w:rsidP="00E012F1">
      <w:pPr>
        <w:ind w:left="-284"/>
        <w:jc w:val="both"/>
        <w:rPr>
          <w:color w:val="000000" w:themeColor="text1"/>
        </w:rPr>
      </w:pPr>
      <w:r w:rsidRPr="00F52439">
        <w:rPr>
          <w:color w:val="000000" w:themeColor="text1"/>
        </w:rPr>
        <w:t>Н</w:t>
      </w:r>
      <w:r w:rsidR="00A91ED4" w:rsidRPr="00F52439">
        <w:rPr>
          <w:color w:val="000000" w:themeColor="text1"/>
        </w:rPr>
        <w:t>езначительное</w:t>
      </w:r>
      <w:r w:rsidR="002B553D">
        <w:rPr>
          <w:color w:val="000000" w:themeColor="text1"/>
        </w:rPr>
        <w:t xml:space="preserve"> по объему</w:t>
      </w:r>
      <w:r w:rsidR="00A91ED4" w:rsidRPr="00F52439">
        <w:rPr>
          <w:color w:val="000000" w:themeColor="text1"/>
        </w:rPr>
        <w:t xml:space="preserve"> нарушение в сумме </w:t>
      </w:r>
      <w:r w:rsidRPr="00F52439">
        <w:rPr>
          <w:color w:val="000000" w:themeColor="text1"/>
        </w:rPr>
        <w:t>2,0</w:t>
      </w:r>
      <w:r w:rsidR="00A91ED4" w:rsidRPr="00F52439">
        <w:rPr>
          <w:color w:val="000000" w:themeColor="text1"/>
        </w:rPr>
        <w:t xml:space="preserve"> </w:t>
      </w:r>
      <w:proofErr w:type="spellStart"/>
      <w:r w:rsidR="00A91ED4" w:rsidRPr="00F52439">
        <w:rPr>
          <w:color w:val="000000" w:themeColor="text1"/>
        </w:rPr>
        <w:t>тыс</w:t>
      </w:r>
      <w:proofErr w:type="gramStart"/>
      <w:r w:rsidR="00A91ED4" w:rsidRPr="00F52439">
        <w:rPr>
          <w:color w:val="000000" w:themeColor="text1"/>
        </w:rPr>
        <w:t>.р</w:t>
      </w:r>
      <w:proofErr w:type="gramEnd"/>
      <w:r w:rsidR="00A91ED4" w:rsidRPr="00F52439">
        <w:rPr>
          <w:color w:val="000000" w:themeColor="text1"/>
        </w:rPr>
        <w:t>уб</w:t>
      </w:r>
      <w:proofErr w:type="spellEnd"/>
      <w:r w:rsidR="00A91ED4" w:rsidRPr="00F52439">
        <w:rPr>
          <w:color w:val="000000" w:themeColor="text1"/>
        </w:rPr>
        <w:t xml:space="preserve">. установлено в </w:t>
      </w:r>
      <w:proofErr w:type="spellStart"/>
      <w:r w:rsidRPr="00F52439">
        <w:rPr>
          <w:color w:val="000000" w:themeColor="text1"/>
        </w:rPr>
        <w:t>Тыретском</w:t>
      </w:r>
      <w:proofErr w:type="spellEnd"/>
      <w:r w:rsidRPr="00F52439">
        <w:rPr>
          <w:color w:val="000000" w:themeColor="text1"/>
        </w:rPr>
        <w:t xml:space="preserve"> </w:t>
      </w:r>
      <w:r w:rsidR="00A91ED4" w:rsidRPr="00F52439">
        <w:rPr>
          <w:color w:val="000000" w:themeColor="text1"/>
        </w:rPr>
        <w:t xml:space="preserve"> МО</w:t>
      </w:r>
      <w:r w:rsidRPr="00F52439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D3691A" w:rsidRPr="00F52439">
        <w:rPr>
          <w:color w:val="000000" w:themeColor="text1"/>
        </w:rPr>
        <w:t>Х</w:t>
      </w:r>
      <w:r w:rsidR="00C76318" w:rsidRPr="00F52439">
        <w:rPr>
          <w:color w:val="000000" w:themeColor="text1"/>
        </w:rPr>
        <w:t xml:space="preserve">ороший бюджетный учет отлажен в   </w:t>
      </w:r>
      <w:r w:rsidR="00D3691A" w:rsidRPr="00F52439">
        <w:rPr>
          <w:color w:val="000000" w:themeColor="text1"/>
        </w:rPr>
        <w:t xml:space="preserve">Троицком, </w:t>
      </w:r>
      <w:proofErr w:type="spellStart"/>
      <w:r>
        <w:rPr>
          <w:color w:val="000000" w:themeColor="text1"/>
        </w:rPr>
        <w:t>Бабагайском</w:t>
      </w:r>
      <w:proofErr w:type="spellEnd"/>
      <w:r w:rsidR="00D3691A" w:rsidRPr="00F52439">
        <w:rPr>
          <w:color w:val="000000" w:themeColor="text1"/>
        </w:rPr>
        <w:t xml:space="preserve">, </w:t>
      </w:r>
      <w:proofErr w:type="spellStart"/>
      <w:r w:rsidR="00C76318" w:rsidRPr="00F52439">
        <w:rPr>
          <w:color w:val="000000" w:themeColor="text1"/>
        </w:rPr>
        <w:t>Холмогойском</w:t>
      </w:r>
      <w:proofErr w:type="spellEnd"/>
      <w:r w:rsidR="00C76318" w:rsidRPr="00F52439">
        <w:rPr>
          <w:color w:val="000000" w:themeColor="text1"/>
        </w:rPr>
        <w:t xml:space="preserve">, Владимирском, </w:t>
      </w:r>
      <w:proofErr w:type="spellStart"/>
      <w:r w:rsidR="00C76318" w:rsidRPr="00F52439">
        <w:rPr>
          <w:color w:val="000000" w:themeColor="text1"/>
        </w:rPr>
        <w:t>Тыретском</w:t>
      </w:r>
      <w:proofErr w:type="spellEnd"/>
      <w:r w:rsidR="00C76318" w:rsidRPr="00F52439">
        <w:rPr>
          <w:color w:val="000000" w:themeColor="text1"/>
        </w:rPr>
        <w:t xml:space="preserve">,  и </w:t>
      </w:r>
      <w:proofErr w:type="spellStart"/>
      <w:r w:rsidR="00C76318" w:rsidRPr="00F52439">
        <w:rPr>
          <w:color w:val="000000" w:themeColor="text1"/>
        </w:rPr>
        <w:t>Черемшанском</w:t>
      </w:r>
      <w:proofErr w:type="spellEnd"/>
      <w:r w:rsidR="00D21516" w:rsidRPr="00F52439">
        <w:rPr>
          <w:color w:val="000000" w:themeColor="text1"/>
        </w:rPr>
        <w:t xml:space="preserve"> муниципальных образованиях</w:t>
      </w:r>
      <w:r w:rsidR="00A91ED4" w:rsidRPr="00F52439">
        <w:rPr>
          <w:color w:val="000000" w:themeColor="text1"/>
        </w:rPr>
        <w:t>.</w:t>
      </w:r>
    </w:p>
    <w:p w:rsidR="00F620B2" w:rsidRPr="00F52439" w:rsidRDefault="00F620B2" w:rsidP="00E012F1">
      <w:pPr>
        <w:ind w:left="-284"/>
        <w:jc w:val="both"/>
        <w:rPr>
          <w:color w:val="000000" w:themeColor="text1"/>
        </w:rPr>
      </w:pPr>
      <w:r w:rsidRPr="00F52439">
        <w:rPr>
          <w:color w:val="000000" w:themeColor="text1"/>
        </w:rPr>
        <w:t>В ходе проведения проверок поселениям было рекомендовано:</w:t>
      </w:r>
    </w:p>
    <w:p w:rsidR="000C3FE1" w:rsidRPr="00F52439" w:rsidRDefault="000C3FE1" w:rsidP="00E012F1">
      <w:pPr>
        <w:ind w:left="-284"/>
        <w:jc w:val="both"/>
        <w:rPr>
          <w:color w:val="000000" w:themeColor="text1"/>
        </w:rPr>
      </w:pPr>
      <w:r w:rsidRPr="00F52439">
        <w:rPr>
          <w:color w:val="000000" w:themeColor="text1"/>
        </w:rPr>
        <w:t>---</w:t>
      </w:r>
      <w:r w:rsidR="001F1A6A">
        <w:rPr>
          <w:color w:val="000000" w:themeColor="text1"/>
        </w:rPr>
        <w:t xml:space="preserve"> </w:t>
      </w:r>
      <w:r w:rsidRPr="00F52439">
        <w:rPr>
          <w:color w:val="000000" w:themeColor="text1"/>
        </w:rPr>
        <w:t>принять меры по устранению отмеченных в ходе проверок нарушений.</w:t>
      </w:r>
    </w:p>
    <w:p w:rsidR="00F620B2" w:rsidRPr="00F52439" w:rsidRDefault="00F620B2" w:rsidP="00E012F1">
      <w:pPr>
        <w:ind w:left="-284"/>
        <w:jc w:val="both"/>
        <w:rPr>
          <w:color w:val="000000" w:themeColor="text1"/>
        </w:rPr>
      </w:pPr>
      <w:r w:rsidRPr="00F52439">
        <w:rPr>
          <w:color w:val="000000" w:themeColor="text1"/>
        </w:rPr>
        <w:t>--- не допускать нарушений действующего законодательства</w:t>
      </w:r>
      <w:r w:rsidR="000C3FE1" w:rsidRPr="00F52439">
        <w:rPr>
          <w:color w:val="000000" w:themeColor="text1"/>
        </w:rPr>
        <w:t xml:space="preserve"> в дальнейшем</w:t>
      </w:r>
      <w:r w:rsidRPr="00F52439">
        <w:rPr>
          <w:color w:val="000000" w:themeColor="text1"/>
        </w:rPr>
        <w:t>.</w:t>
      </w:r>
    </w:p>
    <w:p w:rsidR="00F620B2" w:rsidRPr="00F52439" w:rsidRDefault="00F620B2" w:rsidP="00E012F1">
      <w:pPr>
        <w:ind w:left="-284"/>
        <w:jc w:val="both"/>
        <w:rPr>
          <w:color w:val="000000" w:themeColor="text1"/>
        </w:rPr>
      </w:pPr>
      <w:r w:rsidRPr="00F52439">
        <w:rPr>
          <w:color w:val="000000" w:themeColor="text1"/>
        </w:rPr>
        <w:t>---своевременно представлять информацию в КСП об устранении отмеченных нарушений.</w:t>
      </w:r>
    </w:p>
    <w:p w:rsidR="00D56196" w:rsidRPr="00F52439" w:rsidRDefault="00625F07" w:rsidP="00E012F1">
      <w:pPr>
        <w:ind w:left="-284"/>
        <w:jc w:val="both"/>
        <w:rPr>
          <w:color w:val="000000" w:themeColor="text1"/>
        </w:rPr>
      </w:pPr>
      <w:r w:rsidRPr="00F52439">
        <w:rPr>
          <w:color w:val="000000" w:themeColor="text1"/>
        </w:rPr>
        <w:t>---обеспечить формирование годового отчета об исполнении бюджета поселения в полном объеме  в соответствии с требованиями Бюджетного Кодекса и Инструкции по составлению бюджетной отчетности.</w:t>
      </w:r>
    </w:p>
    <w:p w:rsidR="00625F07" w:rsidRPr="003B3BD7" w:rsidRDefault="00D56196" w:rsidP="00E012F1">
      <w:pPr>
        <w:ind w:left="-284"/>
        <w:jc w:val="both"/>
        <w:rPr>
          <w:color w:val="000000" w:themeColor="text1"/>
        </w:rPr>
      </w:pPr>
      <w:r w:rsidRPr="003B3BD7">
        <w:rPr>
          <w:color w:val="000000" w:themeColor="text1"/>
        </w:rPr>
        <w:t>Проведенные проверки показали, что в целом,  бюджетный процесс в муниципальных образованиях в 201</w:t>
      </w:r>
      <w:r w:rsidR="003B3BD7" w:rsidRPr="003B3BD7">
        <w:rPr>
          <w:color w:val="000000" w:themeColor="text1"/>
        </w:rPr>
        <w:t>7</w:t>
      </w:r>
      <w:r w:rsidRPr="003B3BD7">
        <w:rPr>
          <w:color w:val="000000" w:themeColor="text1"/>
        </w:rPr>
        <w:t xml:space="preserve"> году осуществлялся в соответствии с требованиями бюджетного законодательства.  </w:t>
      </w:r>
      <w:r w:rsidR="00625F07" w:rsidRPr="003B3BD7">
        <w:rPr>
          <w:color w:val="000000" w:themeColor="text1"/>
        </w:rPr>
        <w:t xml:space="preserve"> </w:t>
      </w:r>
    </w:p>
    <w:p w:rsidR="00671026" w:rsidRDefault="00671026" w:rsidP="00D25D15">
      <w:pPr>
        <w:ind w:firstLine="0"/>
        <w:jc w:val="both"/>
        <w:rPr>
          <w:color w:val="000000" w:themeColor="text1"/>
        </w:rPr>
      </w:pPr>
    </w:p>
    <w:p w:rsidR="00671026" w:rsidRDefault="00671026" w:rsidP="00E012F1">
      <w:pPr>
        <w:ind w:left="-284"/>
        <w:jc w:val="both"/>
        <w:rPr>
          <w:color w:val="000000" w:themeColor="text1"/>
        </w:rPr>
      </w:pPr>
    </w:p>
    <w:p w:rsidR="00671026" w:rsidRPr="003B3BD7" w:rsidRDefault="00671026" w:rsidP="00E012F1">
      <w:pPr>
        <w:ind w:left="-284"/>
        <w:jc w:val="both"/>
        <w:rPr>
          <w:color w:val="000000" w:themeColor="text1"/>
        </w:rPr>
      </w:pPr>
    </w:p>
    <w:p w:rsidR="00F620B2" w:rsidRPr="003B3BD7" w:rsidRDefault="003B3BD7" w:rsidP="00E012F1">
      <w:pPr>
        <w:ind w:left="-284"/>
        <w:jc w:val="both"/>
        <w:rPr>
          <w:color w:val="000000" w:themeColor="text1"/>
        </w:rPr>
      </w:pPr>
      <w:r w:rsidRPr="003B3BD7">
        <w:rPr>
          <w:color w:val="000000" w:themeColor="text1"/>
        </w:rPr>
        <w:t xml:space="preserve">Аудитор </w:t>
      </w:r>
      <w:r w:rsidR="00F620B2" w:rsidRPr="003B3BD7">
        <w:rPr>
          <w:color w:val="000000" w:themeColor="text1"/>
        </w:rPr>
        <w:t>КСП</w:t>
      </w:r>
      <w:bookmarkStart w:id="0" w:name="_GoBack"/>
      <w:bookmarkEnd w:id="0"/>
    </w:p>
    <w:p w:rsidR="00D75CCE" w:rsidRPr="00A85BE2" w:rsidRDefault="00F620B2" w:rsidP="00D25D15">
      <w:pPr>
        <w:ind w:left="-284"/>
        <w:jc w:val="both"/>
        <w:rPr>
          <w:color w:val="FF0000"/>
        </w:rPr>
      </w:pPr>
      <w:r w:rsidRPr="003B3BD7">
        <w:rPr>
          <w:color w:val="000000" w:themeColor="text1"/>
        </w:rPr>
        <w:t>МО «</w:t>
      </w:r>
      <w:proofErr w:type="spellStart"/>
      <w:r w:rsidRPr="003B3BD7">
        <w:rPr>
          <w:color w:val="000000" w:themeColor="text1"/>
        </w:rPr>
        <w:t>Заларинский</w:t>
      </w:r>
      <w:proofErr w:type="spellEnd"/>
      <w:r w:rsidRPr="003B3BD7">
        <w:rPr>
          <w:color w:val="000000" w:themeColor="text1"/>
        </w:rPr>
        <w:t xml:space="preserve"> район»:                                           </w:t>
      </w:r>
      <w:r w:rsidR="003B3BD7" w:rsidRPr="003B3BD7">
        <w:rPr>
          <w:color w:val="000000" w:themeColor="text1"/>
        </w:rPr>
        <w:t>Т.С. Кантонист</w:t>
      </w:r>
      <w:r w:rsidR="001A026F" w:rsidRPr="00A85BE2">
        <w:rPr>
          <w:color w:val="FF0000"/>
        </w:rPr>
        <w:t xml:space="preserve"> </w:t>
      </w:r>
      <w:r w:rsidR="00A161D0" w:rsidRPr="00A85BE2">
        <w:rPr>
          <w:color w:val="FF0000"/>
        </w:rPr>
        <w:t xml:space="preserve">                         </w:t>
      </w:r>
    </w:p>
    <w:sectPr w:rsidR="00D75CCE" w:rsidRPr="00A85BE2" w:rsidSect="00D25D1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4BC7"/>
    <w:multiLevelType w:val="hybridMultilevel"/>
    <w:tmpl w:val="8004B65A"/>
    <w:lvl w:ilvl="0" w:tplc="EA127038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">
    <w:nsid w:val="727F3E3C"/>
    <w:multiLevelType w:val="hybridMultilevel"/>
    <w:tmpl w:val="3CC834AA"/>
    <w:lvl w:ilvl="0" w:tplc="BD446DF0">
      <w:start w:val="1"/>
      <w:numFmt w:val="decimal"/>
      <w:lvlText w:val="%1."/>
      <w:lvlJc w:val="left"/>
      <w:pPr>
        <w:ind w:left="1357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1D0"/>
    <w:rsid w:val="000039FF"/>
    <w:rsid w:val="00006DD6"/>
    <w:rsid w:val="000104CA"/>
    <w:rsid w:val="00024FC0"/>
    <w:rsid w:val="00026554"/>
    <w:rsid w:val="00041D6C"/>
    <w:rsid w:val="00052577"/>
    <w:rsid w:val="00055AC5"/>
    <w:rsid w:val="00055CBE"/>
    <w:rsid w:val="00056B19"/>
    <w:rsid w:val="000643A6"/>
    <w:rsid w:val="00067043"/>
    <w:rsid w:val="000906B0"/>
    <w:rsid w:val="000A266C"/>
    <w:rsid w:val="000C3FE1"/>
    <w:rsid w:val="000D46FF"/>
    <w:rsid w:val="000E3EFC"/>
    <w:rsid w:val="000E6417"/>
    <w:rsid w:val="000E7D45"/>
    <w:rsid w:val="001202E4"/>
    <w:rsid w:val="001268C3"/>
    <w:rsid w:val="00131B15"/>
    <w:rsid w:val="00136B7A"/>
    <w:rsid w:val="00160D08"/>
    <w:rsid w:val="00186556"/>
    <w:rsid w:val="001A026F"/>
    <w:rsid w:val="001A3B55"/>
    <w:rsid w:val="001A422E"/>
    <w:rsid w:val="001A4E61"/>
    <w:rsid w:val="001A6E62"/>
    <w:rsid w:val="001B3B03"/>
    <w:rsid w:val="001B657C"/>
    <w:rsid w:val="001D03AB"/>
    <w:rsid w:val="001D2059"/>
    <w:rsid w:val="001F0480"/>
    <w:rsid w:val="001F0FFF"/>
    <w:rsid w:val="001F1A6A"/>
    <w:rsid w:val="001F1F64"/>
    <w:rsid w:val="00203E4F"/>
    <w:rsid w:val="0021396D"/>
    <w:rsid w:val="002155F5"/>
    <w:rsid w:val="0024486F"/>
    <w:rsid w:val="002558DA"/>
    <w:rsid w:val="00257917"/>
    <w:rsid w:val="002622ED"/>
    <w:rsid w:val="00263492"/>
    <w:rsid w:val="0029094C"/>
    <w:rsid w:val="002B0140"/>
    <w:rsid w:val="002B0CF8"/>
    <w:rsid w:val="002B2630"/>
    <w:rsid w:val="002B553D"/>
    <w:rsid w:val="002B5D3B"/>
    <w:rsid w:val="002E0F24"/>
    <w:rsid w:val="002E3F62"/>
    <w:rsid w:val="00300391"/>
    <w:rsid w:val="00312047"/>
    <w:rsid w:val="00332088"/>
    <w:rsid w:val="0033466D"/>
    <w:rsid w:val="003611CC"/>
    <w:rsid w:val="0036677F"/>
    <w:rsid w:val="00366995"/>
    <w:rsid w:val="0037070C"/>
    <w:rsid w:val="0039323C"/>
    <w:rsid w:val="003951F6"/>
    <w:rsid w:val="003A036A"/>
    <w:rsid w:val="003A46D7"/>
    <w:rsid w:val="003B19DB"/>
    <w:rsid w:val="003B3BD7"/>
    <w:rsid w:val="003C3600"/>
    <w:rsid w:val="003C47D1"/>
    <w:rsid w:val="003D57F8"/>
    <w:rsid w:val="003F392C"/>
    <w:rsid w:val="00401FAB"/>
    <w:rsid w:val="0041365B"/>
    <w:rsid w:val="0045344C"/>
    <w:rsid w:val="0045717D"/>
    <w:rsid w:val="004852FD"/>
    <w:rsid w:val="0048750E"/>
    <w:rsid w:val="00490724"/>
    <w:rsid w:val="004907FA"/>
    <w:rsid w:val="004943E0"/>
    <w:rsid w:val="00495851"/>
    <w:rsid w:val="004A01DA"/>
    <w:rsid w:val="004B04AD"/>
    <w:rsid w:val="004B51CB"/>
    <w:rsid w:val="004B7ED1"/>
    <w:rsid w:val="004C078B"/>
    <w:rsid w:val="004E09AD"/>
    <w:rsid w:val="004E5DE3"/>
    <w:rsid w:val="004F03C1"/>
    <w:rsid w:val="004F1976"/>
    <w:rsid w:val="004F4C35"/>
    <w:rsid w:val="004F5A66"/>
    <w:rsid w:val="00510DC6"/>
    <w:rsid w:val="005177EF"/>
    <w:rsid w:val="00526598"/>
    <w:rsid w:val="00527362"/>
    <w:rsid w:val="00543DEC"/>
    <w:rsid w:val="00546CDE"/>
    <w:rsid w:val="005472FF"/>
    <w:rsid w:val="00556433"/>
    <w:rsid w:val="00572786"/>
    <w:rsid w:val="005813C3"/>
    <w:rsid w:val="00583B0A"/>
    <w:rsid w:val="00590E4F"/>
    <w:rsid w:val="005C18E2"/>
    <w:rsid w:val="005C4CA5"/>
    <w:rsid w:val="005C7BC1"/>
    <w:rsid w:val="005E1979"/>
    <w:rsid w:val="005F39CF"/>
    <w:rsid w:val="00604163"/>
    <w:rsid w:val="00611BA5"/>
    <w:rsid w:val="006243F8"/>
    <w:rsid w:val="006251C4"/>
    <w:rsid w:val="00625F07"/>
    <w:rsid w:val="00654375"/>
    <w:rsid w:val="00670678"/>
    <w:rsid w:val="00671026"/>
    <w:rsid w:val="00677C6C"/>
    <w:rsid w:val="006826D3"/>
    <w:rsid w:val="006A395C"/>
    <w:rsid w:val="006B7236"/>
    <w:rsid w:val="006C0FE5"/>
    <w:rsid w:val="006D4CF7"/>
    <w:rsid w:val="006E10EA"/>
    <w:rsid w:val="006E5968"/>
    <w:rsid w:val="006F23F4"/>
    <w:rsid w:val="006F4C00"/>
    <w:rsid w:val="006F4C1F"/>
    <w:rsid w:val="00700328"/>
    <w:rsid w:val="0076191A"/>
    <w:rsid w:val="0076488B"/>
    <w:rsid w:val="007937B1"/>
    <w:rsid w:val="007E2F61"/>
    <w:rsid w:val="007E6A67"/>
    <w:rsid w:val="007F0659"/>
    <w:rsid w:val="007F279F"/>
    <w:rsid w:val="008055FA"/>
    <w:rsid w:val="00811D29"/>
    <w:rsid w:val="00811EE5"/>
    <w:rsid w:val="008137AD"/>
    <w:rsid w:val="0083028B"/>
    <w:rsid w:val="0083657D"/>
    <w:rsid w:val="00840086"/>
    <w:rsid w:val="00847127"/>
    <w:rsid w:val="00882B85"/>
    <w:rsid w:val="00891131"/>
    <w:rsid w:val="00897844"/>
    <w:rsid w:val="008A1748"/>
    <w:rsid w:val="008D7D0A"/>
    <w:rsid w:val="008D7D39"/>
    <w:rsid w:val="00911F3B"/>
    <w:rsid w:val="009205D3"/>
    <w:rsid w:val="00937D26"/>
    <w:rsid w:val="009432EA"/>
    <w:rsid w:val="00945671"/>
    <w:rsid w:val="009A2581"/>
    <w:rsid w:val="009A4C16"/>
    <w:rsid w:val="009B1A51"/>
    <w:rsid w:val="009B373C"/>
    <w:rsid w:val="009C0517"/>
    <w:rsid w:val="009D12B7"/>
    <w:rsid w:val="009D2444"/>
    <w:rsid w:val="00A048F0"/>
    <w:rsid w:val="00A15FB5"/>
    <w:rsid w:val="00A161D0"/>
    <w:rsid w:val="00A22C1C"/>
    <w:rsid w:val="00A24C0C"/>
    <w:rsid w:val="00A32169"/>
    <w:rsid w:val="00A36EA2"/>
    <w:rsid w:val="00A42CF5"/>
    <w:rsid w:val="00A5323E"/>
    <w:rsid w:val="00A62B7B"/>
    <w:rsid w:val="00A85BE2"/>
    <w:rsid w:val="00A87A4F"/>
    <w:rsid w:val="00A91ED4"/>
    <w:rsid w:val="00A979C2"/>
    <w:rsid w:val="00AA393A"/>
    <w:rsid w:val="00AA4FE9"/>
    <w:rsid w:val="00AA56AE"/>
    <w:rsid w:val="00AA6CA1"/>
    <w:rsid w:val="00AB4D4F"/>
    <w:rsid w:val="00AC4F0A"/>
    <w:rsid w:val="00AD3222"/>
    <w:rsid w:val="00AD576C"/>
    <w:rsid w:val="00AD7AF8"/>
    <w:rsid w:val="00AE2B44"/>
    <w:rsid w:val="00B0754C"/>
    <w:rsid w:val="00B1132F"/>
    <w:rsid w:val="00B33B93"/>
    <w:rsid w:val="00B4585D"/>
    <w:rsid w:val="00B57157"/>
    <w:rsid w:val="00B712FA"/>
    <w:rsid w:val="00B90281"/>
    <w:rsid w:val="00BB567E"/>
    <w:rsid w:val="00BB5FD6"/>
    <w:rsid w:val="00BC041D"/>
    <w:rsid w:val="00BE1163"/>
    <w:rsid w:val="00BE1DBC"/>
    <w:rsid w:val="00BE5360"/>
    <w:rsid w:val="00BF7835"/>
    <w:rsid w:val="00C00565"/>
    <w:rsid w:val="00C0249F"/>
    <w:rsid w:val="00C0379F"/>
    <w:rsid w:val="00C46A86"/>
    <w:rsid w:val="00C47B00"/>
    <w:rsid w:val="00C657AC"/>
    <w:rsid w:val="00C66F55"/>
    <w:rsid w:val="00C72CFE"/>
    <w:rsid w:val="00C75E22"/>
    <w:rsid w:val="00C76318"/>
    <w:rsid w:val="00C9232A"/>
    <w:rsid w:val="00C96E11"/>
    <w:rsid w:val="00CB080F"/>
    <w:rsid w:val="00CD6583"/>
    <w:rsid w:val="00CD6657"/>
    <w:rsid w:val="00CE230A"/>
    <w:rsid w:val="00D1048C"/>
    <w:rsid w:val="00D21516"/>
    <w:rsid w:val="00D25D15"/>
    <w:rsid w:val="00D3691A"/>
    <w:rsid w:val="00D36B14"/>
    <w:rsid w:val="00D51BD4"/>
    <w:rsid w:val="00D545F4"/>
    <w:rsid w:val="00D56196"/>
    <w:rsid w:val="00D651F7"/>
    <w:rsid w:val="00D655A9"/>
    <w:rsid w:val="00D6706F"/>
    <w:rsid w:val="00D67BC4"/>
    <w:rsid w:val="00D70ECD"/>
    <w:rsid w:val="00D710E0"/>
    <w:rsid w:val="00D74835"/>
    <w:rsid w:val="00D75CCE"/>
    <w:rsid w:val="00D8560F"/>
    <w:rsid w:val="00D903F1"/>
    <w:rsid w:val="00D966BA"/>
    <w:rsid w:val="00DA5C5A"/>
    <w:rsid w:val="00DA7757"/>
    <w:rsid w:val="00DC4A5D"/>
    <w:rsid w:val="00DF3459"/>
    <w:rsid w:val="00E007DA"/>
    <w:rsid w:val="00E012F1"/>
    <w:rsid w:val="00E10F97"/>
    <w:rsid w:val="00E22774"/>
    <w:rsid w:val="00E23F3D"/>
    <w:rsid w:val="00E25DE4"/>
    <w:rsid w:val="00E32753"/>
    <w:rsid w:val="00E73D45"/>
    <w:rsid w:val="00E76F59"/>
    <w:rsid w:val="00E80214"/>
    <w:rsid w:val="00E83101"/>
    <w:rsid w:val="00E845CF"/>
    <w:rsid w:val="00E92234"/>
    <w:rsid w:val="00F22D08"/>
    <w:rsid w:val="00F25F83"/>
    <w:rsid w:val="00F27823"/>
    <w:rsid w:val="00F41D9B"/>
    <w:rsid w:val="00F4501D"/>
    <w:rsid w:val="00F52439"/>
    <w:rsid w:val="00F620B2"/>
    <w:rsid w:val="00F878B1"/>
    <w:rsid w:val="00F90B41"/>
    <w:rsid w:val="00F97715"/>
    <w:rsid w:val="00FB0436"/>
    <w:rsid w:val="00FE3AB8"/>
    <w:rsid w:val="00FF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B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4F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F477-29FA-4DE2-A921-6E5BD0652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4939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Ивановна Карцева</dc:creator>
  <cp:keywords/>
  <dc:description/>
  <cp:lastModifiedBy>Татьяна Степановна Кантонист</cp:lastModifiedBy>
  <cp:revision>59</cp:revision>
  <cp:lastPrinted>2018-05-17T03:32:00Z</cp:lastPrinted>
  <dcterms:created xsi:type="dcterms:W3CDTF">2012-05-28T06:42:00Z</dcterms:created>
  <dcterms:modified xsi:type="dcterms:W3CDTF">2018-05-17T08:53:00Z</dcterms:modified>
</cp:coreProperties>
</file>