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C" w:rsidRPr="00A319BE" w:rsidRDefault="0048768C" w:rsidP="004876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319B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6420" cy="688975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8C" w:rsidRPr="00A319BE" w:rsidRDefault="0048768C" w:rsidP="0048768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BE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48768C" w:rsidRPr="00A319BE" w:rsidRDefault="0048768C" w:rsidP="0048768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«Заларинский район»</w:t>
      </w:r>
    </w:p>
    <w:p w:rsidR="0048768C" w:rsidRPr="00A319BE" w:rsidRDefault="000476CA" w:rsidP="0030629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476C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line id="Прямая соединительная линия 1" o:spid="_x0000_s1026" style="position:absolute;z-index:25166028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48768C" w:rsidRPr="00A319BE" w:rsidRDefault="0048768C" w:rsidP="00173FEA">
      <w:pPr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9BE">
        <w:rPr>
          <w:rFonts w:ascii="Times New Roman" w:hAnsi="Times New Roman" w:cs="Times New Roman"/>
          <w:b/>
          <w:bCs/>
          <w:sz w:val="24"/>
          <w:szCs w:val="24"/>
        </w:rPr>
        <w:t>З А К Л Ю Ч Е Н И Е № 01/</w:t>
      </w:r>
      <w:bookmarkStart w:id="0" w:name="_GoBack"/>
      <w:bookmarkEnd w:id="0"/>
      <w:r w:rsidR="002E3C56" w:rsidRPr="00A319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319BE"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8768C" w:rsidRPr="00A319BE" w:rsidRDefault="0048768C" w:rsidP="00173F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Контрольно-счетной палаты МО «Заларинский район»  по результатам</w:t>
      </w:r>
    </w:p>
    <w:p w:rsidR="0048768C" w:rsidRPr="00A319BE" w:rsidRDefault="0048768C" w:rsidP="00173FEA">
      <w:pPr>
        <w:pStyle w:val="1"/>
        <w:ind w:firstLine="851"/>
        <w:contextualSpacing/>
        <w:jc w:val="center"/>
        <w:rPr>
          <w:sz w:val="24"/>
          <w:szCs w:val="24"/>
        </w:rPr>
      </w:pPr>
      <w:r w:rsidRPr="00A319BE">
        <w:rPr>
          <w:sz w:val="24"/>
          <w:szCs w:val="24"/>
        </w:rPr>
        <w:t xml:space="preserve">экспертизы проекта решения районной Думы «О внесении изменений и дополнений в решение районной Думы от 22.12.2020 года № 4/16 «О бюджете муниципального образования «Заларинский район» на 2021 год и на плановый </w:t>
      </w:r>
    </w:p>
    <w:p w:rsidR="0048768C" w:rsidRPr="00A319BE" w:rsidRDefault="0048768C" w:rsidP="00173FEA">
      <w:pPr>
        <w:pStyle w:val="1"/>
        <w:ind w:firstLine="851"/>
        <w:contextualSpacing/>
        <w:jc w:val="center"/>
        <w:rPr>
          <w:sz w:val="24"/>
          <w:szCs w:val="24"/>
        </w:rPr>
      </w:pPr>
      <w:r w:rsidRPr="00A319BE">
        <w:rPr>
          <w:sz w:val="24"/>
          <w:szCs w:val="24"/>
        </w:rPr>
        <w:t>период 2022 и 2023 годов»</w:t>
      </w:r>
    </w:p>
    <w:p w:rsidR="0048768C" w:rsidRPr="00A319BE" w:rsidRDefault="0048768C" w:rsidP="00173FE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8768C" w:rsidRPr="00A319BE" w:rsidRDefault="0048768C" w:rsidP="00173FE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1</w:t>
      </w:r>
      <w:r w:rsidR="00030994" w:rsidRPr="00A319BE">
        <w:rPr>
          <w:rFonts w:ascii="Times New Roman" w:hAnsi="Times New Roman" w:cs="Times New Roman"/>
          <w:sz w:val="24"/>
          <w:szCs w:val="24"/>
        </w:rPr>
        <w:t>7</w:t>
      </w:r>
      <w:r w:rsidRPr="00A319BE">
        <w:rPr>
          <w:rFonts w:ascii="Times New Roman" w:hAnsi="Times New Roman" w:cs="Times New Roman"/>
          <w:sz w:val="24"/>
          <w:szCs w:val="24"/>
        </w:rPr>
        <w:t xml:space="preserve"> ноября 2021 года                                                                                      п.Залари</w:t>
      </w:r>
    </w:p>
    <w:p w:rsidR="0048768C" w:rsidRPr="00A319BE" w:rsidRDefault="0048768C" w:rsidP="00173FEA">
      <w:pPr>
        <w:ind w:right="283"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8768C" w:rsidRPr="00A319BE" w:rsidRDefault="0048768C" w:rsidP="00173FE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 xml:space="preserve">Настоящее заключение на проект решения районной Думы  «О внесении изменений в решение районной Думы от 22.12.2020 года  №4/16 «О бюджете  муниципального образования «Заларинский район» на 2021 год и плановый период 2022-2023 годов», (далее – проект решения), подготовлено председателем  КСП МО «Заларинский район» Зотовой Т.В. на основании поручения Председателя КСП </w:t>
      </w:r>
      <w:r w:rsidR="00BB6199" w:rsidRPr="00A319BE">
        <w:rPr>
          <w:rFonts w:ascii="Times New Roman" w:hAnsi="Times New Roman" w:cs="Times New Roman"/>
          <w:sz w:val="24"/>
          <w:szCs w:val="24"/>
        </w:rPr>
        <w:t>№25</w:t>
      </w:r>
      <w:r w:rsidRPr="00A319BE">
        <w:rPr>
          <w:rFonts w:ascii="Times New Roman" w:hAnsi="Times New Roman" w:cs="Times New Roman"/>
          <w:sz w:val="24"/>
          <w:szCs w:val="24"/>
        </w:rPr>
        <w:t>-п от 1</w:t>
      </w:r>
      <w:r w:rsidR="00BB6199" w:rsidRPr="00A319BE">
        <w:rPr>
          <w:rFonts w:ascii="Times New Roman" w:hAnsi="Times New Roman" w:cs="Times New Roman"/>
          <w:sz w:val="24"/>
          <w:szCs w:val="24"/>
        </w:rPr>
        <w:t>5.11</w:t>
      </w:r>
      <w:r w:rsidRPr="00A319BE">
        <w:rPr>
          <w:rFonts w:ascii="Times New Roman" w:hAnsi="Times New Roman" w:cs="Times New Roman"/>
          <w:sz w:val="24"/>
          <w:szCs w:val="24"/>
        </w:rPr>
        <w:t>.2021г., в рамках исполнения полномочия по экспертизе проектов решений Думы о местном бюджете, определенного  ст.7 Положения о Контрольно-счётной палате муниципального образования «Заларинский район», утверждённого решением Думы от 21.02.2018г. № 24/142, Плана работы КСП муниципального образования «Заларинский район» на 2021 год и в соответствии с Положением о бюджетном процессе муниципального образования «Заларинский район», утвержденного решением Думы от 13.10.2016 года № 12/74.</w:t>
      </w:r>
    </w:p>
    <w:p w:rsidR="0048768C" w:rsidRPr="00A319BE" w:rsidRDefault="0048768C" w:rsidP="00173FEA">
      <w:pPr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Представлены четвёртые изменения</w:t>
      </w:r>
      <w:r w:rsidRPr="00A319BE">
        <w:rPr>
          <w:rFonts w:ascii="Times New Roman" w:hAnsi="Times New Roman" w:cs="Times New Roman"/>
          <w:sz w:val="24"/>
          <w:szCs w:val="24"/>
        </w:rPr>
        <w:t>, вносимые в бюджет района на 2021 год и плановый период 2022-2023 годов на основании корректировки бюджета по собственным доходам и безвозмездным поступлениям</w:t>
      </w:r>
      <w:r w:rsidRPr="00A319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768C" w:rsidRPr="00A319BE" w:rsidRDefault="0048768C" w:rsidP="00173FE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Настоящие  изменения уточняют  основные характеристики местного бюджета на 2021 год  и предлагается утвердить:</w:t>
      </w:r>
    </w:p>
    <w:p w:rsidR="0048768C" w:rsidRPr="00A319BE" w:rsidRDefault="0048768C" w:rsidP="00173FE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 xml:space="preserve">- общий объем доходов местного бюджета в сумме </w:t>
      </w:r>
      <w:r w:rsidR="00030994" w:rsidRPr="00A319BE">
        <w:rPr>
          <w:rFonts w:ascii="Times New Roman" w:hAnsi="Times New Roman" w:cs="Times New Roman"/>
          <w:sz w:val="24"/>
          <w:szCs w:val="24"/>
        </w:rPr>
        <w:t>2 077 040,2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1</w:t>
      </w:r>
      <w:r w:rsidR="00030994" w:rsidRPr="00A319BE">
        <w:rPr>
          <w:rFonts w:ascii="Times New Roman" w:hAnsi="Times New Roman" w:cs="Times New Roman"/>
          <w:sz w:val="24"/>
          <w:szCs w:val="24"/>
        </w:rPr>
        <w:t> 923 436,52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8768C" w:rsidRPr="00A319BE" w:rsidRDefault="0048768C" w:rsidP="00173FE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 xml:space="preserve">- общий объем расходов местного бюджета в сумме </w:t>
      </w:r>
      <w:r w:rsidR="00030994" w:rsidRPr="00A319BE">
        <w:rPr>
          <w:rFonts w:ascii="Times New Roman" w:hAnsi="Times New Roman" w:cs="Times New Roman"/>
          <w:sz w:val="24"/>
          <w:szCs w:val="24"/>
        </w:rPr>
        <w:t>2 093 568,9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8768C" w:rsidRPr="00A319BE" w:rsidRDefault="0048768C" w:rsidP="00173FE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размер дефицита местного бюджета в сумме 1</w:t>
      </w:r>
      <w:r w:rsidR="00030994" w:rsidRPr="00A319BE">
        <w:rPr>
          <w:rFonts w:ascii="Times New Roman" w:hAnsi="Times New Roman" w:cs="Times New Roman"/>
          <w:sz w:val="24"/>
          <w:szCs w:val="24"/>
        </w:rPr>
        <w:t>6 528,7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 руб.  Дефицит местного бюджета установлен с учётом суммы остатков средств на 01.01.2021 года и  без учёта суммы остатков средств составляет 7,5 процентов утвержденного общего годового объема доходов местного бюджета без учета утвержденного объема безвозмездных поступлений. </w:t>
      </w:r>
    </w:p>
    <w:p w:rsidR="00173FEA" w:rsidRPr="00A319BE" w:rsidRDefault="00173FEA" w:rsidP="00173FE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EA" w:rsidRPr="00A319BE" w:rsidRDefault="00173FEA" w:rsidP="00173FE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68C" w:rsidRPr="00A319BE" w:rsidRDefault="0048768C" w:rsidP="00173FEA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Основные параметры бюджета МО «Заларинский район» на 2021 год</w:t>
      </w:r>
    </w:p>
    <w:p w:rsidR="0048768C" w:rsidRPr="00A319BE" w:rsidRDefault="0048768C" w:rsidP="0048768C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575" w:tblpY="17"/>
        <w:tblW w:w="0" w:type="auto"/>
        <w:tblLayout w:type="fixed"/>
        <w:tblLook w:val="04A0"/>
      </w:tblPr>
      <w:tblGrid>
        <w:gridCol w:w="1384"/>
        <w:gridCol w:w="1417"/>
        <w:gridCol w:w="1276"/>
        <w:gridCol w:w="1276"/>
        <w:gridCol w:w="1276"/>
        <w:gridCol w:w="1276"/>
        <w:gridCol w:w="992"/>
        <w:gridCol w:w="709"/>
      </w:tblGrid>
      <w:tr w:rsidR="00F64A59" w:rsidRPr="00A319BE" w:rsidTr="00980934">
        <w:trPr>
          <w:trHeight w:val="1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59" w:rsidRPr="00A319BE" w:rsidRDefault="00F64A59" w:rsidP="0098093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EA" w:rsidRPr="00A319BE" w:rsidRDefault="00F64A59" w:rsidP="009809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Первоначальный бюджет</w:t>
            </w:r>
          </w:p>
          <w:p w:rsidR="00F64A59" w:rsidRPr="00A319BE" w:rsidRDefault="00F64A59" w:rsidP="009809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59" w:rsidRPr="00A319BE" w:rsidRDefault="00F64A59" w:rsidP="0098093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Утверждённый</w:t>
            </w:r>
          </w:p>
          <w:p w:rsidR="00F64A59" w:rsidRPr="00A319BE" w:rsidRDefault="00F64A59" w:rsidP="0098093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</w:t>
            </w:r>
          </w:p>
          <w:p w:rsidR="00F64A59" w:rsidRPr="00A319BE" w:rsidRDefault="00F64A59" w:rsidP="0098093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февраль</w:t>
            </w:r>
          </w:p>
          <w:p w:rsidR="00F64A59" w:rsidRPr="00A319BE" w:rsidRDefault="00F64A59" w:rsidP="0098093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980934">
            <w:pPr>
              <w:ind w:left="-49"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Утверждённый</w:t>
            </w:r>
          </w:p>
          <w:p w:rsidR="00F64A59" w:rsidRPr="00A319BE" w:rsidRDefault="00F64A59" w:rsidP="00980934">
            <w:pPr>
              <w:ind w:left="-49"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</w:t>
            </w:r>
          </w:p>
          <w:p w:rsidR="00F64A59" w:rsidRPr="00A319BE" w:rsidRDefault="00F64A59" w:rsidP="00980934">
            <w:pPr>
              <w:ind w:left="-49"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апрель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980934">
            <w:pPr>
              <w:ind w:left="-49"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Изменения Бюджет</w:t>
            </w:r>
          </w:p>
          <w:p w:rsidR="00F64A59" w:rsidRPr="00A319BE" w:rsidRDefault="00F64A59" w:rsidP="00980934">
            <w:pPr>
              <w:ind w:left="-49"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сентябрь</w:t>
            </w:r>
          </w:p>
          <w:p w:rsidR="00F64A59" w:rsidRPr="00A319BE" w:rsidRDefault="00F64A59" w:rsidP="00980934">
            <w:pPr>
              <w:ind w:left="-49"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980934">
            <w:pPr>
              <w:ind w:left="-49"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Изменения Бюджет</w:t>
            </w:r>
          </w:p>
          <w:p w:rsidR="00F64A59" w:rsidRPr="00A319BE" w:rsidRDefault="00F64A59" w:rsidP="00980934">
            <w:pPr>
              <w:ind w:left="-49"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ноябрь</w:t>
            </w:r>
          </w:p>
          <w:p w:rsidR="00F64A59" w:rsidRPr="00A319BE" w:rsidRDefault="00F64A59" w:rsidP="00980934">
            <w:pPr>
              <w:ind w:left="-49"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59" w:rsidRPr="00A319BE" w:rsidRDefault="00F64A59" w:rsidP="00980934">
            <w:pPr>
              <w:ind w:left="-249" w:right="-108" w:firstLine="14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Сумма</w:t>
            </w:r>
          </w:p>
          <w:p w:rsidR="00F64A59" w:rsidRPr="00A319BE" w:rsidRDefault="00F64A59" w:rsidP="00980934">
            <w:pPr>
              <w:ind w:left="-249" w:firstLine="14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изменения</w:t>
            </w:r>
          </w:p>
          <w:p w:rsidR="00980934" w:rsidRPr="00A319BE" w:rsidRDefault="00F64A59" w:rsidP="00980934">
            <w:pPr>
              <w:ind w:left="-249" w:right="-108" w:firstLine="14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(+/-) </w:t>
            </w:r>
          </w:p>
          <w:p w:rsidR="00F64A59" w:rsidRPr="00A319BE" w:rsidRDefault="00F64A59" w:rsidP="00980934">
            <w:pPr>
              <w:ind w:left="-249" w:right="-108" w:firstLine="14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A59" w:rsidRPr="00A319BE" w:rsidRDefault="00F64A59" w:rsidP="0098093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  <w:tr w:rsidR="00F64A59" w:rsidRPr="00A319BE" w:rsidTr="00173FEA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F64A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1 751 105,9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1 773 349,3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1 807 286,2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1 855 709,5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F64A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2 077 040,2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203C7A" w:rsidP="00203C7A">
            <w:pPr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221 330,7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203C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03C7A"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F64A59" w:rsidRPr="00A319BE" w:rsidTr="00173FEA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F64A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1 760 768,1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1 788 094,9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1 822 457,2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1 871 288,8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F64A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2 093 568,9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203C7A" w:rsidP="00203C7A">
            <w:pPr>
              <w:ind w:left="-249" w:firstLine="14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222 280,1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203C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03C7A"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F64A59" w:rsidRPr="00A319BE" w:rsidTr="00173FEA">
        <w:trPr>
          <w:trHeight w:val="2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F64A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Дефицит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9 662,2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14 745,6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15  171,0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F64A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15 579,3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9" w:rsidRPr="00A319BE" w:rsidRDefault="00F64A59" w:rsidP="00F64A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16 528,7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203C7A" w:rsidP="00203C7A">
            <w:pPr>
              <w:ind w:left="-249" w:firstLine="14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59" w:rsidRPr="00A319BE" w:rsidRDefault="00F64A59" w:rsidP="00203C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203C7A" w:rsidRPr="00A3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:rsidR="0048768C" w:rsidRPr="00A319BE" w:rsidRDefault="0048768C" w:rsidP="0048768C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768C" w:rsidRPr="00A319BE" w:rsidRDefault="0048768C" w:rsidP="003F77B5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 xml:space="preserve">Доходная часть бюджета МО «Заларинский район» составляет </w:t>
      </w:r>
      <w:r w:rsidRPr="00A319BE">
        <w:rPr>
          <w:rFonts w:ascii="Times New Roman" w:hAnsi="Times New Roman" w:cs="Times New Roman"/>
          <w:b/>
          <w:bCs/>
          <w:sz w:val="24"/>
          <w:szCs w:val="24"/>
        </w:rPr>
        <w:t xml:space="preserve">2 077 040,2 </w:t>
      </w:r>
      <w:r w:rsidRPr="00A319BE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A319BE">
        <w:rPr>
          <w:rFonts w:ascii="Times New Roman" w:hAnsi="Times New Roman" w:cs="Times New Roman"/>
          <w:sz w:val="24"/>
          <w:szCs w:val="24"/>
        </w:rPr>
        <w:t xml:space="preserve">. увеличение на сумму </w:t>
      </w:r>
      <w:r w:rsidRPr="00A319BE">
        <w:rPr>
          <w:rFonts w:ascii="Times New Roman" w:hAnsi="Times New Roman" w:cs="Times New Roman"/>
          <w:b/>
          <w:sz w:val="24"/>
          <w:szCs w:val="24"/>
        </w:rPr>
        <w:t>221 330,7 тыс. руб.: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 xml:space="preserve">- по собственным доходам составило </w:t>
      </w:r>
      <w:r w:rsidRPr="00A319BE">
        <w:rPr>
          <w:rFonts w:ascii="Times New Roman" w:hAnsi="Times New Roman" w:cs="Times New Roman"/>
          <w:b/>
          <w:sz w:val="24"/>
          <w:szCs w:val="24"/>
        </w:rPr>
        <w:t>12 659,2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-</w:t>
      </w:r>
      <w:r w:rsidRPr="00A319BE">
        <w:rPr>
          <w:rFonts w:ascii="Times New Roman" w:hAnsi="Times New Roman" w:cs="Times New Roman"/>
          <w:sz w:val="24"/>
          <w:szCs w:val="24"/>
        </w:rPr>
        <w:t xml:space="preserve">по безвозмездным перечислениям  </w:t>
      </w:r>
      <w:r w:rsidRPr="00A319BE">
        <w:rPr>
          <w:rFonts w:ascii="Times New Roman" w:hAnsi="Times New Roman" w:cs="Times New Roman"/>
          <w:b/>
          <w:sz w:val="24"/>
          <w:szCs w:val="24"/>
        </w:rPr>
        <w:t xml:space="preserve">208 671,5 тыс. руб. 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9BE">
        <w:rPr>
          <w:rFonts w:ascii="Times New Roman" w:hAnsi="Times New Roman" w:cs="Times New Roman"/>
          <w:b/>
          <w:i/>
          <w:sz w:val="24"/>
          <w:szCs w:val="24"/>
        </w:rPr>
        <w:t xml:space="preserve">Собственные доходы 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Увеличены </w:t>
      </w:r>
      <w:r w:rsidRPr="00A319BE">
        <w:rPr>
          <w:rFonts w:ascii="Times New Roman" w:hAnsi="Times New Roman" w:cs="Times New Roman"/>
          <w:sz w:val="24"/>
          <w:szCs w:val="24"/>
        </w:rPr>
        <w:t>плановые показатели за счет: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19BE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 на 39 тыс. руб.;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19BE"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налогообложения, зачисляемый в бюджеты муниципальных районов на 560 тыс. руб.;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-</w:t>
      </w:r>
      <w:r w:rsidRPr="00A319BE">
        <w:rPr>
          <w:rFonts w:ascii="Times New Roman" w:hAnsi="Times New Roman" w:cs="Times New Roman"/>
          <w:sz w:val="24"/>
          <w:szCs w:val="24"/>
        </w:rPr>
        <w:t xml:space="preserve"> платежей за пользование природными ресурсами на 250 тыс. руб. в соответствии с фактическим поступлением;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прочих доходы от компенсации затрат бюджетов муниципальных районов на 38 тыс. руб.;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на 12 116,2 тыс.руб.;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поступлений по штрафам на 145 тыс. руб.;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прочих неналоговых доходов бюджетов в соответствии с фактическим поступлением на сумму 11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Уменьшены</w:t>
      </w:r>
      <w:r w:rsidRPr="00A319BE">
        <w:rPr>
          <w:rFonts w:ascii="Times New Roman" w:hAnsi="Times New Roman" w:cs="Times New Roman"/>
          <w:sz w:val="24"/>
          <w:szCs w:val="24"/>
        </w:rPr>
        <w:t xml:space="preserve"> плановые показатели за счет: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на 500 тыс.руб.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A319BE">
        <w:rPr>
          <w:rFonts w:ascii="Times New Roman" w:hAnsi="Times New Roman" w:cs="Times New Roman"/>
          <w:b/>
          <w:sz w:val="24"/>
          <w:szCs w:val="24"/>
        </w:rPr>
        <w:t xml:space="preserve"> увеличены на 208 671,5 тыс.руб.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Внесены</w:t>
      </w:r>
      <w:r w:rsidRPr="00A319BE">
        <w:rPr>
          <w:rFonts w:ascii="Times New Roman" w:hAnsi="Times New Roman" w:cs="Times New Roman"/>
          <w:sz w:val="24"/>
          <w:szCs w:val="24"/>
        </w:rPr>
        <w:t xml:space="preserve"> в бюджет МО «Заларинский район»: 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 xml:space="preserve">- Субсидия местным бюджетам на актуализацию документов территориального планирования (Предоставление субсидий бюджетам муниципальных образований на актуализацию документов территориального планирования) в сумме 2 800 тыс. руб. 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Субсидия на реализацию мероприятий по модернизации библиотек в части комплектования книжных фондов библиотек муниципальных образований на 2021 год в сумме 304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Увеличены: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19BE">
        <w:rPr>
          <w:rFonts w:ascii="Times New Roman" w:hAnsi="Times New Roman" w:cs="Times New Roman"/>
          <w:sz w:val="24"/>
          <w:szCs w:val="24"/>
        </w:rPr>
        <w:t>Дотация бюджетам муниципальных районов на поддержку мер по обеспечению сбалансированности бюджетов в размере 20 134,6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A319BE">
        <w:rPr>
          <w:rFonts w:ascii="Times New Roman" w:hAnsi="Times New Roman" w:cs="Times New Roman"/>
          <w:sz w:val="24"/>
          <w:szCs w:val="24"/>
        </w:rPr>
        <w:t xml:space="preserve"> Субсидия на 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 на 12 131,9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19BE">
        <w:rPr>
          <w:rFonts w:ascii="Times New Roman" w:hAnsi="Times New Roman" w:cs="Times New Roman"/>
          <w:sz w:val="24"/>
          <w:szCs w:val="24"/>
        </w:rPr>
        <w:t xml:space="preserve">Субсидия на обеспечение комплексного развития сельских территорий (развитие сети образовательных организаций) </w:t>
      </w:r>
      <w:r w:rsidRPr="00A319BE">
        <w:rPr>
          <w:rFonts w:ascii="Times New Roman" w:hAnsi="Times New Roman" w:cs="Times New Roman"/>
          <w:sz w:val="24"/>
          <w:szCs w:val="24"/>
          <w:shd w:val="clear" w:color="auto" w:fill="FFFFFF"/>
        </w:rPr>
        <w:t>на 9 103,7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Субсидия на выравнивание уровня бюджетной обеспеченности поселений, входящих в состав муниципального района на 34 810,7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(питание ОВЗ) на 2 083,7 тыс.руб.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Субсидия на организацию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 на 672,8 тыс.руб.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Субвенция бюджетам муниципальных образований на предоставление гражданам субсидий на оплату жилого помещения и коммунальных услуг на 6 651 тыс.руб.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Субвенция бюджетам на выполнение переданных полномочий субъектов РФ (хранение, комплектование, учет и  использование архивных документов) на 183,9 тыс.руб.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Субвенция бюджетам на выполнение переданных полномочий субъектов РФ - гос. полномочия по определению персонального состава и обеспечению деятельности районных  комиссий по делам несовершеннолетних и защите их прав на 179,7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Субвенция бюджетам на выполнение переданных полномочий субъектов РФ - гос. полномочия по определению персонального состава и обеспечению деятельности административных комиссий на 85,9 тыс. руб.;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 Субвенция бюджетам на выполнение переданных полномочий субъектов РФ Субвенции на обеспечение областных государственных полномочий по обеспечению бесплатным двузразовым питанием детей – инвалидов на 94,6 тыс.руб.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93 000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на 34 000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Прочие безвозмездные поступления в бюджеты муниципальных районов ( внебюджетный фонд) на 0,9 тыс.руб.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Уменьшены: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 204,1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Субсидии 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 на 290 тыс.руб.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Субсидии на обеспечение бесплатным питьевым молоком обучающихся 1-4 классов муниципальных общеобразовательных организаций на 159,3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Субвенция бюджетам на выполнение переданных полномочий субъектов РФ - социальная поддержка многодетным и малоимущим семьям на 6 777,2 тыс. руб.</w:t>
      </w:r>
    </w:p>
    <w:p w:rsidR="003F77B5" w:rsidRPr="00A319BE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lastRenderedPageBreak/>
        <w:t>- Субвенции на обеспечение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 на 135,3 тыс.руб.</w:t>
      </w:r>
    </w:p>
    <w:p w:rsidR="008B5D45" w:rsidRPr="00A319BE" w:rsidRDefault="008B5D45" w:rsidP="0048768C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768C" w:rsidRPr="00A319BE" w:rsidRDefault="0048768C" w:rsidP="0048768C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48768C" w:rsidRPr="00A319BE" w:rsidRDefault="0048768C" w:rsidP="004876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Расходная часть</w:t>
      </w:r>
      <w:r w:rsidRPr="00A319BE">
        <w:rPr>
          <w:rFonts w:ascii="Times New Roman" w:hAnsi="Times New Roman" w:cs="Times New Roman"/>
          <w:sz w:val="24"/>
          <w:szCs w:val="24"/>
        </w:rPr>
        <w:t xml:space="preserve"> бюджета на 2021 год с учетом изменений составит </w:t>
      </w:r>
      <w:r w:rsidR="00CD038A" w:rsidRPr="00A319BE">
        <w:rPr>
          <w:rFonts w:ascii="Times New Roman" w:hAnsi="Times New Roman" w:cs="Times New Roman"/>
          <w:b/>
          <w:sz w:val="24"/>
          <w:szCs w:val="24"/>
        </w:rPr>
        <w:t>2 093 568,9</w:t>
      </w:r>
      <w:r w:rsidRPr="00A319BE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 w:rsidRPr="00A319BE">
        <w:rPr>
          <w:rFonts w:ascii="Times New Roman" w:hAnsi="Times New Roman" w:cs="Times New Roman"/>
          <w:sz w:val="24"/>
          <w:szCs w:val="24"/>
        </w:rPr>
        <w:t xml:space="preserve">. Расходы увеличились на </w:t>
      </w:r>
      <w:r w:rsidR="00CD038A" w:rsidRPr="00A319BE">
        <w:rPr>
          <w:rFonts w:ascii="Times New Roman" w:hAnsi="Times New Roman" w:cs="Times New Roman"/>
          <w:b/>
          <w:sz w:val="24"/>
          <w:szCs w:val="24"/>
        </w:rPr>
        <w:t>222 280,1</w:t>
      </w:r>
      <w:r w:rsidRPr="00A319BE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Pr="00A319BE">
        <w:rPr>
          <w:rFonts w:ascii="Times New Roman" w:hAnsi="Times New Roman" w:cs="Times New Roman"/>
          <w:sz w:val="24"/>
          <w:szCs w:val="24"/>
        </w:rPr>
        <w:t xml:space="preserve"> по сравнению с утверждённой  редакцией местного бюджета. Изменения произошли по 1</w:t>
      </w:r>
      <w:r w:rsidR="006B3B46" w:rsidRPr="00A319BE">
        <w:rPr>
          <w:rFonts w:ascii="Times New Roman" w:hAnsi="Times New Roman" w:cs="Times New Roman"/>
          <w:sz w:val="24"/>
          <w:szCs w:val="24"/>
        </w:rPr>
        <w:t>0</w:t>
      </w:r>
      <w:r w:rsidRPr="00A31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9BE">
        <w:rPr>
          <w:rFonts w:ascii="Times New Roman" w:hAnsi="Times New Roman" w:cs="Times New Roman"/>
          <w:sz w:val="24"/>
          <w:szCs w:val="24"/>
        </w:rPr>
        <w:t>муниципальным программам и не программным расходам.</w:t>
      </w:r>
    </w:p>
    <w:p w:rsidR="0048768C" w:rsidRPr="00A319BE" w:rsidRDefault="0048768C" w:rsidP="0091517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9BE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по муниципальным программам МО "Заларинский район" на   2021 год</w:t>
      </w:r>
    </w:p>
    <w:p w:rsidR="0048768C" w:rsidRPr="00A319BE" w:rsidRDefault="0048768C" w:rsidP="008B5D45">
      <w:pPr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4678"/>
        <w:gridCol w:w="1275"/>
        <w:gridCol w:w="1135"/>
        <w:gridCol w:w="1135"/>
        <w:gridCol w:w="708"/>
      </w:tblGrid>
      <w:tr w:rsidR="008B5D45" w:rsidRPr="00A319BE" w:rsidTr="008B5D45">
        <w:trPr>
          <w:trHeight w:val="720"/>
        </w:trPr>
        <w:tc>
          <w:tcPr>
            <w:tcW w:w="567" w:type="dxa"/>
          </w:tcPr>
          <w:p w:rsidR="008B5D45" w:rsidRPr="00A319BE" w:rsidRDefault="008B5D45" w:rsidP="008B5D45">
            <w:pPr>
              <w:ind w:left="-392" w:right="-108" w:firstLine="31"/>
              <w:contextualSpacing/>
              <w:jc w:val="right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4678" w:type="dxa"/>
          </w:tcPr>
          <w:p w:rsidR="008B5D45" w:rsidRPr="00A319BE" w:rsidRDefault="008B5D45" w:rsidP="00934323">
            <w:pPr>
              <w:ind w:left="-567" w:right="-108" w:firstLine="851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275" w:type="dxa"/>
          </w:tcPr>
          <w:p w:rsidR="008B5D45" w:rsidRPr="00A319BE" w:rsidRDefault="008B5D45" w:rsidP="00934323">
            <w:pPr>
              <w:ind w:left="-109" w:right="-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Ассигнования утверждённый</w:t>
            </w:r>
          </w:p>
          <w:p w:rsidR="008B5D45" w:rsidRPr="00A319BE" w:rsidRDefault="008B5D45" w:rsidP="00934323">
            <w:pPr>
              <w:ind w:left="-109" w:right="-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бюджет</w:t>
            </w:r>
          </w:p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(сентябрь)</w:t>
            </w:r>
          </w:p>
        </w:tc>
        <w:tc>
          <w:tcPr>
            <w:tcW w:w="1135" w:type="dxa"/>
          </w:tcPr>
          <w:p w:rsidR="008B5D45" w:rsidRPr="00A319BE" w:rsidRDefault="008B5D45" w:rsidP="00934323">
            <w:pPr>
              <w:ind w:left="-109" w:right="-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Ассигнования изменения</w:t>
            </w:r>
          </w:p>
          <w:p w:rsidR="008B5D45" w:rsidRPr="00A319BE" w:rsidRDefault="008B5D45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(ноябрь)</w:t>
            </w:r>
          </w:p>
        </w:tc>
        <w:tc>
          <w:tcPr>
            <w:tcW w:w="1135" w:type="dxa"/>
          </w:tcPr>
          <w:p w:rsidR="008B5D45" w:rsidRPr="00A319BE" w:rsidRDefault="008B5D45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Сумма</w:t>
            </w:r>
          </w:p>
          <w:p w:rsidR="008B5D45" w:rsidRPr="00A319BE" w:rsidRDefault="008B5D45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 xml:space="preserve"> изменения </w:t>
            </w:r>
          </w:p>
          <w:p w:rsidR="008B5D45" w:rsidRPr="00A319BE" w:rsidRDefault="008B5D45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(+/-)</w:t>
            </w:r>
          </w:p>
          <w:p w:rsidR="008B5D45" w:rsidRPr="00A319BE" w:rsidRDefault="008B5D45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тыс.руб.</w:t>
            </w:r>
          </w:p>
        </w:tc>
        <w:tc>
          <w:tcPr>
            <w:tcW w:w="708" w:type="dxa"/>
          </w:tcPr>
          <w:p w:rsidR="008B5D45" w:rsidRPr="00A319BE" w:rsidRDefault="008B5D45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%</w:t>
            </w:r>
          </w:p>
          <w:p w:rsidR="008B5D45" w:rsidRPr="00A319BE" w:rsidRDefault="008B5D45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A319BE">
              <w:rPr>
                <w:bCs/>
                <w:sz w:val="16"/>
                <w:szCs w:val="16"/>
              </w:rPr>
              <w:t>Увел-я</w:t>
            </w:r>
          </w:p>
        </w:tc>
      </w:tr>
      <w:tr w:rsidR="008B5D45" w:rsidRPr="00A319BE" w:rsidTr="008B5D45">
        <w:trPr>
          <w:trHeight w:val="1005"/>
        </w:trPr>
        <w:tc>
          <w:tcPr>
            <w:tcW w:w="567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hideMark/>
          </w:tcPr>
          <w:p w:rsidR="008B5D45" w:rsidRPr="00A319BE" w:rsidRDefault="008B5D45" w:rsidP="00E407D5">
            <w:pPr>
              <w:ind w:right="33"/>
              <w:contextualSpacing/>
              <w:jc w:val="center"/>
            </w:pPr>
            <w:r w:rsidRPr="00A319BE">
              <w:t>Муниципальная программа «Обеспечение деятельности администрации муниципального образования «Заларинский район» по выполнению муниципальных функций и государственных полномочий на 2021-2023 годы»</w:t>
            </w:r>
          </w:p>
        </w:tc>
        <w:tc>
          <w:tcPr>
            <w:tcW w:w="1275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85 018,9</w:t>
            </w:r>
          </w:p>
        </w:tc>
        <w:tc>
          <w:tcPr>
            <w:tcW w:w="1135" w:type="dxa"/>
          </w:tcPr>
          <w:p w:rsidR="008B5D45" w:rsidRPr="00A319BE" w:rsidRDefault="008B5D45" w:rsidP="00934323">
            <w:pPr>
              <w:ind w:left="-107" w:right="-108" w:firstLine="63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95 078,6</w:t>
            </w:r>
          </w:p>
        </w:tc>
        <w:tc>
          <w:tcPr>
            <w:tcW w:w="1135" w:type="dxa"/>
            <w:noWrap/>
          </w:tcPr>
          <w:p w:rsidR="008B5D45" w:rsidRPr="00A319BE" w:rsidRDefault="008B5D45" w:rsidP="00463CF8">
            <w:pPr>
              <w:ind w:left="-107" w:right="-108" w:firstLine="63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+10 059,7</w:t>
            </w:r>
          </w:p>
        </w:tc>
        <w:tc>
          <w:tcPr>
            <w:tcW w:w="708" w:type="dxa"/>
          </w:tcPr>
          <w:p w:rsidR="008B5D45" w:rsidRPr="00A319BE" w:rsidRDefault="008B5D45" w:rsidP="00463CF8">
            <w:pPr>
              <w:ind w:left="-107" w:right="-108" w:firstLine="63"/>
              <w:contextualSpacing/>
              <w:jc w:val="center"/>
            </w:pPr>
            <w:r w:rsidRPr="00A319BE">
              <w:t>112</w:t>
            </w:r>
          </w:p>
        </w:tc>
      </w:tr>
      <w:tr w:rsidR="008B5D45" w:rsidRPr="00A319BE" w:rsidTr="008B5D45">
        <w:trPr>
          <w:trHeight w:val="489"/>
        </w:trPr>
        <w:tc>
          <w:tcPr>
            <w:tcW w:w="567" w:type="dxa"/>
          </w:tcPr>
          <w:p w:rsidR="008B5D45" w:rsidRPr="00A319BE" w:rsidRDefault="008B5D45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hideMark/>
          </w:tcPr>
          <w:p w:rsidR="008B5D45" w:rsidRPr="00A319BE" w:rsidRDefault="008B5D45" w:rsidP="008B5D45">
            <w:pPr>
              <w:ind w:right="33"/>
              <w:contextualSpacing/>
              <w:jc w:val="center"/>
            </w:pPr>
            <w:r w:rsidRPr="00A319BE">
              <w:t>Муниципальная программа «Развитие образования в Заларинском районе на 2021-2023гг.»</w:t>
            </w:r>
          </w:p>
        </w:tc>
        <w:tc>
          <w:tcPr>
            <w:tcW w:w="1275" w:type="dxa"/>
          </w:tcPr>
          <w:p w:rsidR="008B5D45" w:rsidRPr="00A319BE" w:rsidRDefault="008B5D45" w:rsidP="00934323">
            <w:pPr>
              <w:ind w:left="-108" w:right="-108" w:firstLine="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961 119,3</w:t>
            </w:r>
          </w:p>
        </w:tc>
        <w:tc>
          <w:tcPr>
            <w:tcW w:w="1135" w:type="dxa"/>
          </w:tcPr>
          <w:p w:rsidR="008B5D45" w:rsidRPr="00A319BE" w:rsidRDefault="008B5D45" w:rsidP="00CA5C2C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1 11</w:t>
            </w:r>
            <w:r w:rsidR="00CA5C2C" w:rsidRPr="00A319BE">
              <w:rPr>
                <w:sz w:val="22"/>
                <w:szCs w:val="22"/>
              </w:rPr>
              <w:t>6 278,7</w:t>
            </w:r>
          </w:p>
        </w:tc>
        <w:tc>
          <w:tcPr>
            <w:tcW w:w="1135" w:type="dxa"/>
          </w:tcPr>
          <w:p w:rsidR="008B5D45" w:rsidRPr="00A319BE" w:rsidRDefault="008B5D45" w:rsidP="00CA5C2C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+15</w:t>
            </w:r>
            <w:r w:rsidR="00CA5C2C" w:rsidRPr="00A319BE">
              <w:rPr>
                <w:sz w:val="22"/>
                <w:szCs w:val="22"/>
              </w:rPr>
              <w:t>5 159,4</w:t>
            </w:r>
          </w:p>
        </w:tc>
        <w:tc>
          <w:tcPr>
            <w:tcW w:w="708" w:type="dxa"/>
          </w:tcPr>
          <w:p w:rsidR="008B5D45" w:rsidRPr="00A319BE" w:rsidRDefault="008B5D45" w:rsidP="00463CF8">
            <w:pPr>
              <w:ind w:left="-108" w:right="-108"/>
              <w:contextualSpacing/>
              <w:jc w:val="center"/>
            </w:pPr>
            <w:r w:rsidRPr="00A319BE">
              <w:t>116</w:t>
            </w:r>
          </w:p>
        </w:tc>
      </w:tr>
      <w:tr w:rsidR="008B5D45" w:rsidRPr="00A319BE" w:rsidTr="008B5D45">
        <w:trPr>
          <w:trHeight w:val="315"/>
        </w:trPr>
        <w:tc>
          <w:tcPr>
            <w:tcW w:w="567" w:type="dxa"/>
          </w:tcPr>
          <w:p w:rsidR="008B5D45" w:rsidRPr="00A319BE" w:rsidRDefault="008B5D45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hideMark/>
          </w:tcPr>
          <w:p w:rsidR="008B5D45" w:rsidRPr="00A319BE" w:rsidRDefault="008B5D45" w:rsidP="00E407D5">
            <w:pPr>
              <w:ind w:right="33"/>
              <w:contextualSpacing/>
              <w:jc w:val="center"/>
            </w:pPr>
            <w:r w:rsidRPr="00A319BE">
              <w:t>Муниципальная программа «Развитие культуры в Заларинском районе на 2021-2023 гг.»</w:t>
            </w:r>
          </w:p>
        </w:tc>
        <w:tc>
          <w:tcPr>
            <w:tcW w:w="1275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71 233,9</w:t>
            </w:r>
          </w:p>
        </w:tc>
        <w:tc>
          <w:tcPr>
            <w:tcW w:w="1135" w:type="dxa"/>
          </w:tcPr>
          <w:p w:rsidR="008B5D45" w:rsidRPr="00A319BE" w:rsidRDefault="008B5D45" w:rsidP="00934323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72 017,0</w:t>
            </w:r>
          </w:p>
        </w:tc>
        <w:tc>
          <w:tcPr>
            <w:tcW w:w="1135" w:type="dxa"/>
          </w:tcPr>
          <w:p w:rsidR="008B5D45" w:rsidRPr="00A319BE" w:rsidRDefault="008B5D45" w:rsidP="00E407D5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+783,1</w:t>
            </w:r>
          </w:p>
        </w:tc>
        <w:tc>
          <w:tcPr>
            <w:tcW w:w="708" w:type="dxa"/>
          </w:tcPr>
          <w:p w:rsidR="008B5D45" w:rsidRPr="00A319BE" w:rsidRDefault="008B5D45" w:rsidP="00E407D5">
            <w:pPr>
              <w:ind w:right="-108"/>
              <w:contextualSpacing/>
              <w:jc w:val="center"/>
            </w:pPr>
            <w:r w:rsidRPr="00A319BE">
              <w:t>101</w:t>
            </w:r>
          </w:p>
        </w:tc>
      </w:tr>
      <w:tr w:rsidR="008B5D45" w:rsidRPr="00A319BE" w:rsidTr="008B5D45">
        <w:trPr>
          <w:trHeight w:val="315"/>
        </w:trPr>
        <w:tc>
          <w:tcPr>
            <w:tcW w:w="567" w:type="dxa"/>
          </w:tcPr>
          <w:p w:rsidR="008B5D45" w:rsidRPr="00A319BE" w:rsidRDefault="008B5D45" w:rsidP="00340A7B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hideMark/>
          </w:tcPr>
          <w:p w:rsidR="008B5D45" w:rsidRPr="00A319BE" w:rsidRDefault="008B5D45" w:rsidP="008B5D45">
            <w:pPr>
              <w:ind w:right="33"/>
              <w:contextualSpacing/>
              <w:jc w:val="center"/>
            </w:pPr>
            <w:r w:rsidRPr="00A319BE">
              <w:t>Муниципальная программа «Развитие физической культуры, спорта и молодёжной политики в Заларинском районе на 2021-2023гг.»</w:t>
            </w:r>
          </w:p>
        </w:tc>
        <w:tc>
          <w:tcPr>
            <w:tcW w:w="1275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1536,0</w:t>
            </w:r>
          </w:p>
        </w:tc>
        <w:tc>
          <w:tcPr>
            <w:tcW w:w="1135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1461,0</w:t>
            </w:r>
          </w:p>
        </w:tc>
        <w:tc>
          <w:tcPr>
            <w:tcW w:w="1135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-75,0</w:t>
            </w:r>
          </w:p>
        </w:tc>
        <w:tc>
          <w:tcPr>
            <w:tcW w:w="708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</w:pPr>
            <w:r w:rsidRPr="00A319BE">
              <w:t>95</w:t>
            </w:r>
          </w:p>
        </w:tc>
      </w:tr>
      <w:tr w:rsidR="008B5D45" w:rsidRPr="00A319BE" w:rsidTr="008B5D45">
        <w:trPr>
          <w:trHeight w:val="630"/>
        </w:trPr>
        <w:tc>
          <w:tcPr>
            <w:tcW w:w="567" w:type="dxa"/>
          </w:tcPr>
          <w:p w:rsidR="008B5D45" w:rsidRPr="00A319BE" w:rsidRDefault="008B5D45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hideMark/>
          </w:tcPr>
          <w:p w:rsidR="008B5D45" w:rsidRPr="00A319BE" w:rsidRDefault="008B5D45" w:rsidP="00E407D5">
            <w:pPr>
              <w:ind w:right="33"/>
              <w:contextualSpacing/>
              <w:jc w:val="center"/>
            </w:pPr>
            <w:r w:rsidRPr="00A319BE">
              <w:t>Муниципальная программа  «Совершенствование управления в сфере муниципального имущества на 2021-2023гг.»</w:t>
            </w:r>
          </w:p>
        </w:tc>
        <w:tc>
          <w:tcPr>
            <w:tcW w:w="1275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37 702,6</w:t>
            </w:r>
          </w:p>
        </w:tc>
        <w:tc>
          <w:tcPr>
            <w:tcW w:w="1135" w:type="dxa"/>
          </w:tcPr>
          <w:p w:rsidR="008B5D45" w:rsidRPr="00A319BE" w:rsidRDefault="00CA5C2C" w:rsidP="00CA5C2C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47 133,4</w:t>
            </w:r>
          </w:p>
        </w:tc>
        <w:tc>
          <w:tcPr>
            <w:tcW w:w="1135" w:type="dxa"/>
          </w:tcPr>
          <w:p w:rsidR="008B5D45" w:rsidRPr="00A319BE" w:rsidRDefault="008B5D45" w:rsidP="00CA5C2C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</w:t>
            </w:r>
            <w:r w:rsidR="00CA5C2C" w:rsidRPr="00A319BE">
              <w:rPr>
                <w:sz w:val="22"/>
                <w:szCs w:val="22"/>
              </w:rPr>
              <w:t>9 430,8</w:t>
            </w:r>
          </w:p>
        </w:tc>
        <w:tc>
          <w:tcPr>
            <w:tcW w:w="708" w:type="dxa"/>
          </w:tcPr>
          <w:p w:rsidR="008B5D45" w:rsidRPr="00A319BE" w:rsidRDefault="008B5D45" w:rsidP="00CA5C2C">
            <w:pPr>
              <w:ind w:left="-108" w:right="-108"/>
              <w:contextualSpacing/>
              <w:jc w:val="center"/>
            </w:pPr>
            <w:r w:rsidRPr="00A319BE">
              <w:t>1</w:t>
            </w:r>
            <w:r w:rsidR="00CA5C2C" w:rsidRPr="00A319BE">
              <w:t>25</w:t>
            </w:r>
          </w:p>
        </w:tc>
      </w:tr>
      <w:tr w:rsidR="008B5D45" w:rsidRPr="00A319BE" w:rsidTr="008B5D45">
        <w:trPr>
          <w:trHeight w:val="765"/>
        </w:trPr>
        <w:tc>
          <w:tcPr>
            <w:tcW w:w="567" w:type="dxa"/>
          </w:tcPr>
          <w:p w:rsidR="008B5D45" w:rsidRPr="00A319BE" w:rsidRDefault="008B5D45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hideMark/>
          </w:tcPr>
          <w:p w:rsidR="008B5D45" w:rsidRPr="00A319BE" w:rsidRDefault="008B5D45" w:rsidP="00E407D5">
            <w:pPr>
              <w:ind w:right="33"/>
              <w:contextualSpacing/>
              <w:jc w:val="center"/>
            </w:pPr>
            <w:r w:rsidRPr="00A319BE">
              <w:t>Муниципальная программа  «Управление финансами  в муниципальном образовании «Заларинский район» на 2021-2023гг.»</w:t>
            </w:r>
          </w:p>
        </w:tc>
        <w:tc>
          <w:tcPr>
            <w:tcW w:w="1275" w:type="dxa"/>
          </w:tcPr>
          <w:p w:rsidR="008B5D45" w:rsidRPr="00A319BE" w:rsidRDefault="008B5D45" w:rsidP="00177F59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186 733,8</w:t>
            </w:r>
          </w:p>
        </w:tc>
        <w:tc>
          <w:tcPr>
            <w:tcW w:w="1135" w:type="dxa"/>
          </w:tcPr>
          <w:p w:rsidR="008B5D45" w:rsidRPr="00A319BE" w:rsidRDefault="008B5D45" w:rsidP="00934323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222 281,9</w:t>
            </w:r>
          </w:p>
          <w:p w:rsidR="008B5D45" w:rsidRPr="00A319BE" w:rsidRDefault="008B5D45" w:rsidP="00934323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B5D45" w:rsidRPr="00A319BE" w:rsidRDefault="008B5D45" w:rsidP="00177F59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+35 548,1</w:t>
            </w:r>
          </w:p>
        </w:tc>
        <w:tc>
          <w:tcPr>
            <w:tcW w:w="708" w:type="dxa"/>
          </w:tcPr>
          <w:p w:rsidR="008B5D45" w:rsidRPr="00A319BE" w:rsidRDefault="008B5D45" w:rsidP="00177F59">
            <w:pPr>
              <w:ind w:right="-108" w:hanging="108"/>
              <w:contextualSpacing/>
              <w:jc w:val="center"/>
            </w:pPr>
            <w:r w:rsidRPr="00A319BE">
              <w:t>119</w:t>
            </w:r>
          </w:p>
        </w:tc>
      </w:tr>
      <w:tr w:rsidR="008B5D45" w:rsidRPr="00A319BE" w:rsidTr="008B5D45">
        <w:trPr>
          <w:trHeight w:val="690"/>
        </w:trPr>
        <w:tc>
          <w:tcPr>
            <w:tcW w:w="567" w:type="dxa"/>
          </w:tcPr>
          <w:p w:rsidR="008B5D45" w:rsidRPr="00A319BE" w:rsidRDefault="008B5D45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hideMark/>
          </w:tcPr>
          <w:p w:rsidR="008B5D45" w:rsidRPr="00A319BE" w:rsidRDefault="008B5D45" w:rsidP="00E407D5">
            <w:pPr>
              <w:ind w:right="33"/>
              <w:contextualSpacing/>
              <w:jc w:val="center"/>
            </w:pPr>
            <w:r w:rsidRPr="00A319BE">
              <w:t>Муниципальная программа «Доступная среда для инвалидов и других маломобильных групп населения в муниципальном образовании «Заларинский район» на 2021-2023 гг.»</w:t>
            </w:r>
          </w:p>
        </w:tc>
        <w:tc>
          <w:tcPr>
            <w:tcW w:w="1275" w:type="dxa"/>
          </w:tcPr>
          <w:p w:rsidR="008B5D45" w:rsidRPr="00A319BE" w:rsidRDefault="008B5D45" w:rsidP="00934323">
            <w:pPr>
              <w:ind w:left="-567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+75,0</w:t>
            </w:r>
          </w:p>
        </w:tc>
        <w:tc>
          <w:tcPr>
            <w:tcW w:w="708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</w:pPr>
            <w:r w:rsidRPr="00A319BE">
              <w:t>в 4 р</w:t>
            </w:r>
          </w:p>
        </w:tc>
      </w:tr>
      <w:tr w:rsidR="008B5D45" w:rsidRPr="00A319BE" w:rsidTr="008B5D45">
        <w:trPr>
          <w:trHeight w:val="690"/>
        </w:trPr>
        <w:tc>
          <w:tcPr>
            <w:tcW w:w="567" w:type="dxa"/>
          </w:tcPr>
          <w:p w:rsidR="008B5D45" w:rsidRPr="00A319BE" w:rsidRDefault="008B5D45" w:rsidP="00340A7B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hideMark/>
          </w:tcPr>
          <w:p w:rsidR="008B5D45" w:rsidRPr="00A319BE" w:rsidRDefault="008B5D45" w:rsidP="00E407D5">
            <w:pPr>
              <w:ind w:right="33"/>
              <w:contextualSpacing/>
              <w:jc w:val="center"/>
            </w:pPr>
            <w:r w:rsidRPr="00A319BE">
              <w:t>Муниципальная программа «Подготовка документов для проектно-изыскательских работ по объектам образования, физкультуры и спорта на 2021-2023 гг.»</w:t>
            </w:r>
          </w:p>
        </w:tc>
        <w:tc>
          <w:tcPr>
            <w:tcW w:w="1275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13 176,7</w:t>
            </w:r>
          </w:p>
        </w:tc>
        <w:tc>
          <w:tcPr>
            <w:tcW w:w="1135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14 126,2</w:t>
            </w:r>
          </w:p>
        </w:tc>
        <w:tc>
          <w:tcPr>
            <w:tcW w:w="1135" w:type="dxa"/>
          </w:tcPr>
          <w:p w:rsidR="008B5D45" w:rsidRPr="00A319BE" w:rsidRDefault="008B5D45" w:rsidP="00177F59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+949,5</w:t>
            </w:r>
          </w:p>
        </w:tc>
        <w:tc>
          <w:tcPr>
            <w:tcW w:w="708" w:type="dxa"/>
          </w:tcPr>
          <w:p w:rsidR="008B5D45" w:rsidRPr="00A319BE" w:rsidRDefault="008B5D45" w:rsidP="00177F59">
            <w:pPr>
              <w:ind w:left="-108" w:right="-108"/>
              <w:contextualSpacing/>
              <w:jc w:val="center"/>
            </w:pPr>
            <w:r w:rsidRPr="00A319BE">
              <w:t>107</w:t>
            </w:r>
          </w:p>
        </w:tc>
      </w:tr>
      <w:tr w:rsidR="008B5D45" w:rsidRPr="00A319BE" w:rsidTr="008B5D45">
        <w:trPr>
          <w:trHeight w:val="1259"/>
        </w:trPr>
        <w:tc>
          <w:tcPr>
            <w:tcW w:w="567" w:type="dxa"/>
          </w:tcPr>
          <w:p w:rsidR="008B5D45" w:rsidRPr="00A319BE" w:rsidRDefault="008B5D45" w:rsidP="00340A7B">
            <w:pPr>
              <w:ind w:right="-108" w:firstLine="34"/>
              <w:contextualSpacing/>
              <w:jc w:val="center"/>
            </w:pPr>
            <w:r w:rsidRPr="00A319BE">
              <w:t>9</w:t>
            </w:r>
          </w:p>
        </w:tc>
        <w:tc>
          <w:tcPr>
            <w:tcW w:w="4678" w:type="dxa"/>
            <w:hideMark/>
          </w:tcPr>
          <w:p w:rsidR="008B5D45" w:rsidRPr="00A319BE" w:rsidRDefault="008B5D45" w:rsidP="00E407D5">
            <w:pPr>
              <w:tabs>
                <w:tab w:val="left" w:pos="142"/>
              </w:tabs>
              <w:ind w:right="33"/>
              <w:jc w:val="center"/>
              <w:rPr>
                <w:lang w:eastAsia="en-US"/>
              </w:rPr>
            </w:pPr>
            <w:r w:rsidRPr="00A319BE">
              <w:rPr>
                <w:lang w:eastAsia="en-US"/>
              </w:rPr>
              <w:t>Муниципальная программа «Создание благоприятных условий в целях привлечения работников бюджетной сферы для работы на территории муниципального образования «Заларинский район» на 2021-2023 гг.»</w:t>
            </w:r>
          </w:p>
          <w:p w:rsidR="008B5D45" w:rsidRPr="00A319BE" w:rsidRDefault="008B5D45" w:rsidP="00E407D5">
            <w:pPr>
              <w:ind w:right="33"/>
              <w:contextualSpacing/>
              <w:jc w:val="center"/>
            </w:pPr>
          </w:p>
        </w:tc>
        <w:tc>
          <w:tcPr>
            <w:tcW w:w="1275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200,0</w:t>
            </w:r>
          </w:p>
        </w:tc>
        <w:tc>
          <w:tcPr>
            <w:tcW w:w="1135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800,0</w:t>
            </w:r>
          </w:p>
        </w:tc>
        <w:tc>
          <w:tcPr>
            <w:tcW w:w="1135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+600,0</w:t>
            </w:r>
          </w:p>
        </w:tc>
        <w:tc>
          <w:tcPr>
            <w:tcW w:w="708" w:type="dxa"/>
          </w:tcPr>
          <w:p w:rsidR="008B5D45" w:rsidRPr="00A319BE" w:rsidRDefault="008B5D45" w:rsidP="00340A7B">
            <w:pPr>
              <w:ind w:left="-108" w:right="-108"/>
              <w:contextualSpacing/>
              <w:jc w:val="center"/>
            </w:pPr>
            <w:r w:rsidRPr="00A319BE">
              <w:t>в 4 р</w:t>
            </w:r>
          </w:p>
        </w:tc>
      </w:tr>
      <w:tr w:rsidR="008B5D45" w:rsidRPr="00A319BE" w:rsidTr="008B5D45">
        <w:trPr>
          <w:trHeight w:val="233"/>
        </w:trPr>
        <w:tc>
          <w:tcPr>
            <w:tcW w:w="567" w:type="dxa"/>
          </w:tcPr>
          <w:p w:rsidR="008B5D45" w:rsidRPr="00A319BE" w:rsidRDefault="008B5D45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  <w:hideMark/>
          </w:tcPr>
          <w:p w:rsidR="008B5D45" w:rsidRPr="00A319BE" w:rsidRDefault="008B5D45" w:rsidP="00E407D5">
            <w:pPr>
              <w:ind w:right="33"/>
              <w:contextualSpacing/>
              <w:jc w:val="center"/>
            </w:pPr>
            <w:r w:rsidRPr="00A319BE">
              <w:t>Муниципальная программа «Комплексное и устойчивое развитие сельских территорий Заларинского района на 2021-2023 гг.»</w:t>
            </w:r>
          </w:p>
        </w:tc>
        <w:tc>
          <w:tcPr>
            <w:tcW w:w="1275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496 068,3</w:t>
            </w:r>
          </w:p>
        </w:tc>
        <w:tc>
          <w:tcPr>
            <w:tcW w:w="1135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505 753,1</w:t>
            </w:r>
          </w:p>
        </w:tc>
        <w:tc>
          <w:tcPr>
            <w:tcW w:w="1135" w:type="dxa"/>
          </w:tcPr>
          <w:p w:rsidR="008B5D45" w:rsidRPr="00A319BE" w:rsidRDefault="008B5D45" w:rsidP="00177F59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+9 684,8</w:t>
            </w:r>
          </w:p>
        </w:tc>
        <w:tc>
          <w:tcPr>
            <w:tcW w:w="708" w:type="dxa"/>
          </w:tcPr>
          <w:p w:rsidR="008B5D45" w:rsidRPr="00A319BE" w:rsidRDefault="008B5D45" w:rsidP="00177F59">
            <w:pPr>
              <w:ind w:left="-108" w:right="-108"/>
              <w:contextualSpacing/>
              <w:jc w:val="center"/>
            </w:pPr>
            <w:r w:rsidRPr="00A319BE">
              <w:t>102</w:t>
            </w:r>
          </w:p>
        </w:tc>
      </w:tr>
      <w:tr w:rsidR="008B5D45" w:rsidRPr="00A319BE" w:rsidTr="008B5D45">
        <w:trPr>
          <w:trHeight w:val="290"/>
        </w:trPr>
        <w:tc>
          <w:tcPr>
            <w:tcW w:w="567" w:type="dxa"/>
          </w:tcPr>
          <w:p w:rsidR="008B5D45" w:rsidRPr="00A319BE" w:rsidRDefault="008B5D45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8B5D45" w:rsidRPr="00A319BE" w:rsidRDefault="008B5D45" w:rsidP="00E407D5">
            <w:pPr>
              <w:tabs>
                <w:tab w:val="left" w:pos="142"/>
                <w:tab w:val="left" w:pos="270"/>
              </w:tabs>
              <w:ind w:right="33"/>
              <w:jc w:val="center"/>
            </w:pPr>
            <w:r w:rsidRPr="00A319BE">
              <w:t>Не программные расходы</w:t>
            </w:r>
          </w:p>
          <w:p w:rsidR="008B5D45" w:rsidRPr="00A319BE" w:rsidRDefault="008B5D45" w:rsidP="00E407D5">
            <w:pPr>
              <w:ind w:right="33"/>
              <w:contextualSpacing/>
              <w:jc w:val="center"/>
            </w:pPr>
          </w:p>
        </w:tc>
        <w:tc>
          <w:tcPr>
            <w:tcW w:w="1275" w:type="dxa"/>
          </w:tcPr>
          <w:p w:rsidR="008B5D45" w:rsidRPr="00A319BE" w:rsidRDefault="008B5D45" w:rsidP="00934323">
            <w:pPr>
              <w:ind w:left="-567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5636,8</w:t>
            </w:r>
          </w:p>
        </w:tc>
        <w:tc>
          <w:tcPr>
            <w:tcW w:w="1135" w:type="dxa"/>
          </w:tcPr>
          <w:p w:rsidR="008B5D45" w:rsidRPr="00A319BE" w:rsidRDefault="008B5D45" w:rsidP="00934323">
            <w:pPr>
              <w:ind w:left="-107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5701,7</w:t>
            </w:r>
          </w:p>
        </w:tc>
        <w:tc>
          <w:tcPr>
            <w:tcW w:w="1135" w:type="dxa"/>
          </w:tcPr>
          <w:p w:rsidR="008B5D45" w:rsidRPr="00A319BE" w:rsidRDefault="008B5D45" w:rsidP="00463CF8">
            <w:pPr>
              <w:ind w:left="-107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+64,9</w:t>
            </w:r>
          </w:p>
        </w:tc>
        <w:tc>
          <w:tcPr>
            <w:tcW w:w="708" w:type="dxa"/>
          </w:tcPr>
          <w:p w:rsidR="008B5D45" w:rsidRPr="00A319BE" w:rsidRDefault="00980934" w:rsidP="00463CF8">
            <w:pPr>
              <w:ind w:left="-107" w:right="-108"/>
              <w:contextualSpacing/>
              <w:jc w:val="center"/>
            </w:pPr>
            <w:r w:rsidRPr="00A319BE">
              <w:t>101</w:t>
            </w:r>
          </w:p>
        </w:tc>
      </w:tr>
      <w:tr w:rsidR="008B5D45" w:rsidRPr="00A319BE" w:rsidTr="008B5D45">
        <w:trPr>
          <w:trHeight w:val="319"/>
        </w:trPr>
        <w:tc>
          <w:tcPr>
            <w:tcW w:w="567" w:type="dxa"/>
          </w:tcPr>
          <w:p w:rsidR="008B5D45" w:rsidRPr="00A319BE" w:rsidRDefault="008B5D45" w:rsidP="00934323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8B5D45" w:rsidRPr="00A319BE" w:rsidRDefault="008B5D45" w:rsidP="00934323">
            <w:pPr>
              <w:ind w:right="-108" w:firstLine="284"/>
              <w:contextualSpacing/>
              <w:jc w:val="center"/>
            </w:pPr>
            <w:r w:rsidRPr="00A319BE">
              <w:t>Итого</w:t>
            </w:r>
          </w:p>
        </w:tc>
        <w:tc>
          <w:tcPr>
            <w:tcW w:w="1275" w:type="dxa"/>
          </w:tcPr>
          <w:p w:rsidR="008B5D45" w:rsidRPr="00A319BE" w:rsidRDefault="008B5D45" w:rsidP="00934323">
            <w:pPr>
              <w:ind w:left="-567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B5D45" w:rsidRPr="00A319BE" w:rsidRDefault="008B5D45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B5D45" w:rsidRPr="00A319BE" w:rsidRDefault="008B5D45" w:rsidP="00CD038A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A319BE">
              <w:rPr>
                <w:sz w:val="22"/>
                <w:szCs w:val="22"/>
              </w:rPr>
              <w:t>222 280,3</w:t>
            </w:r>
          </w:p>
        </w:tc>
        <w:tc>
          <w:tcPr>
            <w:tcW w:w="708" w:type="dxa"/>
          </w:tcPr>
          <w:p w:rsidR="008B5D45" w:rsidRPr="00A319BE" w:rsidRDefault="008B5D45" w:rsidP="00CD038A">
            <w:pPr>
              <w:ind w:left="-108" w:right="-108"/>
              <w:contextualSpacing/>
              <w:jc w:val="center"/>
            </w:pPr>
          </w:p>
        </w:tc>
      </w:tr>
    </w:tbl>
    <w:p w:rsidR="0048768C" w:rsidRPr="00A319BE" w:rsidRDefault="0048768C" w:rsidP="004876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381" w:rsidRPr="00A319BE" w:rsidRDefault="004D4381" w:rsidP="004876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17A" w:rsidRPr="00A319BE" w:rsidRDefault="0048768C" w:rsidP="00321382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МП «Обеспечение деятельности Администрации МО «Заларинский район» </w:t>
      </w:r>
    </w:p>
    <w:p w:rsidR="00321382" w:rsidRPr="00A319BE" w:rsidRDefault="0048768C" w:rsidP="00321382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по выполнению муниципальных функций и государственных полномочий </w:t>
      </w:r>
    </w:p>
    <w:p w:rsidR="0048768C" w:rsidRPr="00A319BE" w:rsidRDefault="0048768C" w:rsidP="00321382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на 2021-2023гг.»</w:t>
      </w:r>
    </w:p>
    <w:p w:rsidR="00E12978" w:rsidRPr="00A319BE" w:rsidRDefault="006B3B46" w:rsidP="00E12978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Объем бюджетных ассигнований на 2021 год составит </w:t>
      </w:r>
      <w:r w:rsidRPr="00A319BE">
        <w:rPr>
          <w:rFonts w:ascii="Times New Roman" w:hAnsi="Times New Roman" w:cs="Times New Roman"/>
          <w:sz w:val="24"/>
          <w:szCs w:val="24"/>
        </w:rPr>
        <w:t xml:space="preserve">95 078,6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</w:t>
      </w:r>
      <w:r w:rsidR="00E0351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, увеличение в сумме 10 059,7 тыс. руб. будет направлено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B3B46" w:rsidRPr="00A319BE" w:rsidRDefault="00E12978" w:rsidP="00E12978">
      <w:pPr>
        <w:spacing w:after="0" w:line="240" w:lineRule="auto"/>
        <w:ind w:firstLine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на</w:t>
      </w:r>
      <w:r w:rsidR="006B3B46" w:rsidRPr="00A319BE">
        <w:rPr>
          <w:rFonts w:ascii="Times New Roman" w:hAnsi="Times New Roman" w:cs="Times New Roman"/>
          <w:sz w:val="24"/>
          <w:szCs w:val="24"/>
        </w:rPr>
        <w:t xml:space="preserve"> ассигнования по государственным полномочиям</w:t>
      </w:r>
      <w:r w:rsidRPr="00A319BE">
        <w:rPr>
          <w:rFonts w:ascii="Times New Roman" w:hAnsi="Times New Roman" w:cs="Times New Roman"/>
          <w:sz w:val="24"/>
          <w:szCs w:val="24"/>
        </w:rPr>
        <w:t xml:space="preserve"> за счёт средств областного бюджета</w:t>
      </w:r>
      <w:r w:rsidR="006B3B46" w:rsidRPr="00A319BE">
        <w:rPr>
          <w:rFonts w:ascii="Times New Roman" w:hAnsi="Times New Roman" w:cs="Times New Roman"/>
          <w:sz w:val="24"/>
          <w:szCs w:val="24"/>
        </w:rPr>
        <w:t>:</w:t>
      </w:r>
    </w:p>
    <w:p w:rsidR="006B3B46" w:rsidRPr="00A319BE" w:rsidRDefault="006B3B46" w:rsidP="00E5383B">
      <w:pPr>
        <w:pStyle w:val="a3"/>
        <w:numPr>
          <w:ilvl w:val="0"/>
          <w:numId w:val="5"/>
        </w:numPr>
        <w:ind w:left="0" w:firstLine="0"/>
        <w:contextualSpacing/>
        <w:jc w:val="both"/>
        <w:outlineLvl w:val="1"/>
        <w:rPr>
          <w:sz w:val="24"/>
          <w:szCs w:val="24"/>
        </w:rPr>
      </w:pPr>
      <w:r w:rsidRPr="00A319BE">
        <w:rPr>
          <w:sz w:val="24"/>
          <w:szCs w:val="24"/>
        </w:rPr>
        <w:t>субвенции бюджетам муниципальных образований на предоставление гражданам субсидий на оплату жилого помещения и коммунальных услуг - 6651,0 тыс.руб.;</w:t>
      </w:r>
    </w:p>
    <w:p w:rsidR="006B3B46" w:rsidRPr="00A319BE" w:rsidRDefault="006B3B46" w:rsidP="00E5383B">
      <w:pPr>
        <w:pStyle w:val="a3"/>
        <w:numPr>
          <w:ilvl w:val="0"/>
          <w:numId w:val="5"/>
        </w:numPr>
        <w:ind w:left="0" w:firstLine="0"/>
        <w:jc w:val="both"/>
        <w:outlineLvl w:val="1"/>
        <w:rPr>
          <w:sz w:val="24"/>
          <w:szCs w:val="24"/>
        </w:rPr>
      </w:pPr>
      <w:r w:rsidRPr="00A319BE">
        <w:rPr>
          <w:sz w:val="24"/>
          <w:szCs w:val="24"/>
        </w:rPr>
        <w:t>хранение, комплектование, учет и использование архивных документов - 183,9 тыс.руб.;</w:t>
      </w:r>
    </w:p>
    <w:p w:rsidR="006B3B46" w:rsidRPr="00A319BE" w:rsidRDefault="006B3B46" w:rsidP="00E5383B">
      <w:pPr>
        <w:pStyle w:val="a3"/>
        <w:numPr>
          <w:ilvl w:val="0"/>
          <w:numId w:val="5"/>
        </w:numPr>
        <w:ind w:left="0" w:firstLine="0"/>
        <w:jc w:val="both"/>
        <w:outlineLvl w:val="1"/>
        <w:rPr>
          <w:sz w:val="24"/>
          <w:szCs w:val="24"/>
        </w:rPr>
      </w:pPr>
      <w:r w:rsidRPr="00A319BE">
        <w:rPr>
          <w:sz w:val="24"/>
          <w:szCs w:val="24"/>
        </w:rPr>
        <w:t>гос. полномочия по определению персонального состава и обеспечению деятельности районных  комиссий по делам несовершеннолетних и защите их прав - 179,7 тыс.руб.;</w:t>
      </w:r>
    </w:p>
    <w:p w:rsidR="006B3B46" w:rsidRPr="00A319BE" w:rsidRDefault="006B3B46" w:rsidP="00E5383B">
      <w:pPr>
        <w:pStyle w:val="a3"/>
        <w:numPr>
          <w:ilvl w:val="0"/>
          <w:numId w:val="5"/>
        </w:numPr>
        <w:ind w:left="0" w:firstLine="0"/>
        <w:jc w:val="both"/>
        <w:outlineLvl w:val="1"/>
        <w:rPr>
          <w:sz w:val="24"/>
          <w:szCs w:val="24"/>
        </w:rPr>
      </w:pPr>
      <w:r w:rsidRPr="00A319BE">
        <w:rPr>
          <w:sz w:val="24"/>
          <w:szCs w:val="24"/>
        </w:rPr>
        <w:t>гос. полномочия по определению персонального состава и обеспечению деятельности административных комиссий - 85,9 тыс. руб.</w:t>
      </w:r>
    </w:p>
    <w:p w:rsidR="006B3B46" w:rsidRPr="00A319BE" w:rsidRDefault="00E12978" w:rsidP="006B3B46">
      <w:pPr>
        <w:ind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hAnsi="Times New Roman" w:cs="Times New Roman"/>
          <w:sz w:val="24"/>
          <w:szCs w:val="24"/>
        </w:rPr>
        <w:t>на ассигнования з</w:t>
      </w:r>
      <w:r w:rsidR="006B3B46" w:rsidRPr="00A319BE">
        <w:rPr>
          <w:rFonts w:ascii="Times New Roman" w:hAnsi="Times New Roman" w:cs="Times New Roman"/>
          <w:sz w:val="24"/>
          <w:szCs w:val="24"/>
        </w:rPr>
        <w:t xml:space="preserve">а счет средств местного бюджета </w:t>
      </w:r>
      <w:r w:rsidRPr="00A319BE">
        <w:rPr>
          <w:rFonts w:ascii="Times New Roman" w:hAnsi="Times New Roman" w:cs="Times New Roman"/>
          <w:sz w:val="24"/>
          <w:szCs w:val="24"/>
        </w:rPr>
        <w:t>в сумме</w:t>
      </w:r>
      <w:r w:rsidR="006B3B46" w:rsidRPr="00A319BE">
        <w:rPr>
          <w:rFonts w:ascii="Times New Roman" w:hAnsi="Times New Roman" w:cs="Times New Roman"/>
          <w:sz w:val="24"/>
          <w:szCs w:val="24"/>
        </w:rPr>
        <w:t xml:space="preserve"> 2 959,2 тыс.руб. на первоочередные расходы</w:t>
      </w:r>
      <w:r w:rsidRPr="00A319BE">
        <w:rPr>
          <w:rFonts w:ascii="Times New Roman" w:hAnsi="Times New Roman" w:cs="Times New Roman"/>
          <w:sz w:val="24"/>
          <w:szCs w:val="24"/>
        </w:rPr>
        <w:t xml:space="preserve"> </w:t>
      </w:r>
      <w:r w:rsidR="006B3B46" w:rsidRPr="00A319BE">
        <w:rPr>
          <w:rFonts w:ascii="Times New Roman" w:hAnsi="Times New Roman" w:cs="Times New Roman"/>
          <w:sz w:val="24"/>
          <w:szCs w:val="24"/>
        </w:rPr>
        <w:t>(заработная плата с начислениями на нее, коммунальные услуги, услуги связи).</w:t>
      </w:r>
    </w:p>
    <w:p w:rsidR="0048768C" w:rsidRPr="00A319BE" w:rsidRDefault="0048768C" w:rsidP="0048768C">
      <w:pPr>
        <w:ind w:left="284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МП «Развитие образования в Заларинском районе на 2021-2023 гг.» </w:t>
      </w:r>
    </w:p>
    <w:p w:rsidR="00321382" w:rsidRPr="00A319BE" w:rsidRDefault="00321382" w:rsidP="00E129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978" w:rsidRPr="00A319BE" w:rsidRDefault="00E12978" w:rsidP="00E129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 на 2021 год составит 1</w:t>
      </w:r>
      <w:r w:rsidR="00CA5C2C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CA5C2C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6 278,7</w:t>
      </w:r>
      <w:r w:rsidR="00C80D86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</w:t>
      </w:r>
      <w:r w:rsidR="00E0351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увеличение на </w:t>
      </w:r>
      <w:r w:rsidRPr="00A319BE">
        <w:rPr>
          <w:rFonts w:ascii="Times New Roman" w:hAnsi="Times New Roman" w:cs="Times New Roman"/>
          <w:sz w:val="24"/>
          <w:szCs w:val="24"/>
        </w:rPr>
        <w:t>15</w:t>
      </w:r>
      <w:r w:rsidR="00CA5C2C" w:rsidRPr="00A319BE">
        <w:rPr>
          <w:rFonts w:ascii="Times New Roman" w:hAnsi="Times New Roman" w:cs="Times New Roman"/>
          <w:sz w:val="24"/>
          <w:szCs w:val="24"/>
        </w:rPr>
        <w:t xml:space="preserve">5 159,4 </w:t>
      </w:r>
      <w:r w:rsidRPr="00A319BE">
        <w:rPr>
          <w:rFonts w:ascii="Times New Roman" w:hAnsi="Times New Roman" w:cs="Times New Roman"/>
          <w:sz w:val="24"/>
          <w:szCs w:val="24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руб., в том числе:</w:t>
      </w:r>
    </w:p>
    <w:p w:rsidR="00E12978" w:rsidRPr="00A319BE" w:rsidRDefault="00E12978" w:rsidP="00E12978">
      <w:pPr>
        <w:tabs>
          <w:tab w:val="left" w:pos="142"/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9BE">
        <w:rPr>
          <w:rFonts w:ascii="Times New Roman" w:hAnsi="Times New Roman" w:cs="Times New Roman"/>
          <w:i/>
          <w:sz w:val="24"/>
          <w:szCs w:val="24"/>
        </w:rPr>
        <w:t>Увеличены</w:t>
      </w:r>
      <w:r w:rsidR="00C80D86" w:rsidRPr="00A31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9BE">
        <w:rPr>
          <w:rFonts w:ascii="Times New Roman" w:hAnsi="Times New Roman" w:cs="Times New Roman"/>
          <w:i/>
          <w:sz w:val="24"/>
          <w:szCs w:val="24"/>
        </w:rPr>
        <w:t>межбюджетные трансферты бюджетам муниципальных районов в сумме 141 983,0 тыс.руб. по:</w:t>
      </w:r>
    </w:p>
    <w:p w:rsidR="00E12978" w:rsidRPr="00A319BE" w:rsidRDefault="00E12978" w:rsidP="00E5383B">
      <w:pPr>
        <w:pStyle w:val="a3"/>
        <w:numPr>
          <w:ilvl w:val="0"/>
          <w:numId w:val="1"/>
        </w:numPr>
        <w:tabs>
          <w:tab w:val="left" w:pos="142"/>
          <w:tab w:val="left" w:pos="270"/>
        </w:tabs>
        <w:ind w:left="0" w:firstLine="0"/>
        <w:contextualSpacing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34 000,0 тыс. руб</w:t>
      </w:r>
      <w:r w:rsidR="00E0351A" w:rsidRPr="00A319BE">
        <w:rPr>
          <w:sz w:val="24"/>
          <w:szCs w:val="24"/>
        </w:rPr>
        <w:t>.</w:t>
      </w:r>
    </w:p>
    <w:p w:rsidR="00E12978" w:rsidRPr="00A319BE" w:rsidRDefault="00E12978" w:rsidP="00E5383B">
      <w:pPr>
        <w:pStyle w:val="a3"/>
        <w:numPr>
          <w:ilvl w:val="0"/>
          <w:numId w:val="1"/>
        </w:numPr>
        <w:tabs>
          <w:tab w:val="left" w:pos="142"/>
          <w:tab w:val="left" w:pos="270"/>
        </w:tabs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93 000,0 тыс.руб.</w:t>
      </w:r>
    </w:p>
    <w:p w:rsidR="00E12978" w:rsidRPr="00A319BE" w:rsidRDefault="00E12978" w:rsidP="00E5383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Субвенции на обеспечение областных государственных полномочий по обеспечению бесплатным двухразовым питанием детей – инвалидов в сумме 94,6 тыс.руб.</w:t>
      </w:r>
    </w:p>
    <w:p w:rsidR="00E12978" w:rsidRPr="00A319BE" w:rsidRDefault="00E12978" w:rsidP="00E5383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Субсидии на организацию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 в сумме 672,8 тыс.руб.</w:t>
      </w:r>
    </w:p>
    <w:p w:rsidR="00E12978" w:rsidRPr="00A319BE" w:rsidRDefault="00E12978" w:rsidP="00E5383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(питание ОВЗ) в сумме 2</w:t>
      </w:r>
      <w:r w:rsidR="004D4381" w:rsidRPr="00A319BE">
        <w:rPr>
          <w:sz w:val="24"/>
          <w:szCs w:val="24"/>
        </w:rPr>
        <w:t xml:space="preserve"> </w:t>
      </w:r>
      <w:r w:rsidRPr="00A319BE">
        <w:rPr>
          <w:sz w:val="24"/>
          <w:szCs w:val="24"/>
        </w:rPr>
        <w:t>083,7 тыс.руб.</w:t>
      </w:r>
    </w:p>
    <w:p w:rsidR="00E12978" w:rsidRPr="00A319BE" w:rsidRDefault="00E12978" w:rsidP="00E5383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Субсидии на 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 в сумме 12</w:t>
      </w:r>
      <w:r w:rsidR="004D4381" w:rsidRPr="00A319BE">
        <w:rPr>
          <w:sz w:val="24"/>
          <w:szCs w:val="24"/>
        </w:rPr>
        <w:t xml:space="preserve"> </w:t>
      </w:r>
      <w:r w:rsidRPr="00A319BE">
        <w:rPr>
          <w:sz w:val="24"/>
          <w:szCs w:val="24"/>
        </w:rPr>
        <w:t>131,9 тыс.руб.</w:t>
      </w:r>
    </w:p>
    <w:p w:rsidR="00E12978" w:rsidRPr="00A319BE" w:rsidRDefault="00E12978" w:rsidP="00E12978">
      <w:pPr>
        <w:pStyle w:val="a3"/>
        <w:ind w:left="993" w:firstLine="0"/>
        <w:jc w:val="both"/>
        <w:rPr>
          <w:sz w:val="24"/>
          <w:szCs w:val="24"/>
        </w:rPr>
      </w:pPr>
    </w:p>
    <w:p w:rsidR="00E12978" w:rsidRPr="00A319BE" w:rsidRDefault="00E12978" w:rsidP="00E12978">
      <w:pPr>
        <w:pStyle w:val="a3"/>
        <w:ind w:left="284" w:firstLine="709"/>
        <w:jc w:val="both"/>
        <w:rPr>
          <w:i/>
          <w:sz w:val="24"/>
          <w:szCs w:val="24"/>
        </w:rPr>
      </w:pPr>
      <w:r w:rsidRPr="00A319BE">
        <w:rPr>
          <w:i/>
          <w:sz w:val="24"/>
          <w:szCs w:val="24"/>
        </w:rPr>
        <w:t>Уменьшены ассигнования по межбюджетным трансфертам бюджетам муниципальных районов в сумме 7 565,9 тыс. руб.:</w:t>
      </w:r>
    </w:p>
    <w:p w:rsidR="00E12978" w:rsidRPr="00A319BE" w:rsidRDefault="00E12978" w:rsidP="00E5383B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Субвенции на обеспечение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 в сумме 135,3 тыс.руб.</w:t>
      </w:r>
    </w:p>
    <w:p w:rsidR="00E12978" w:rsidRPr="00A319BE" w:rsidRDefault="00E12978" w:rsidP="00E5383B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lastRenderedPageBreak/>
        <w:t>Субсидии на обеспечение бесплатным питьевым молоком обучающихся 1-4 классов муниципальных общеобразовательных организаций в сумме 159,3 тыс.руб.</w:t>
      </w:r>
    </w:p>
    <w:p w:rsidR="00E12978" w:rsidRPr="00A319BE" w:rsidRDefault="00E12978" w:rsidP="00E5383B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Субсидии 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 в сумме 290,0 тыс.руб.</w:t>
      </w:r>
    </w:p>
    <w:p w:rsidR="00E12978" w:rsidRPr="00A319BE" w:rsidRDefault="00E12978" w:rsidP="00E5383B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в сумме 204,1 тыс.руб.</w:t>
      </w:r>
    </w:p>
    <w:p w:rsidR="00E12978" w:rsidRPr="00A319BE" w:rsidRDefault="00E12978" w:rsidP="00E5383B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Субвенции на социальную поддержку многодетным и малоимущим семьям в сумме 6 777,2 тыс.руб.</w:t>
      </w:r>
    </w:p>
    <w:p w:rsidR="00E12978" w:rsidRPr="00A319BE" w:rsidRDefault="00E12978" w:rsidP="00E12978">
      <w:pPr>
        <w:tabs>
          <w:tab w:val="left" w:pos="142"/>
          <w:tab w:val="left" w:pos="2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 xml:space="preserve">Увеличены ассигнования за счет средств местного бюджета на первоочередные расходы в сумме </w:t>
      </w:r>
      <w:r w:rsidR="00CA5C2C" w:rsidRPr="00A319BE">
        <w:rPr>
          <w:rFonts w:ascii="Times New Roman" w:hAnsi="Times New Roman" w:cs="Times New Roman"/>
          <w:sz w:val="24"/>
          <w:szCs w:val="24"/>
        </w:rPr>
        <w:t>20 742,3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 руб. (коммунальные услуги, подвоз детей, твердое топливо, охрана учреждений).</w:t>
      </w:r>
    </w:p>
    <w:p w:rsidR="0048768C" w:rsidRPr="00A319BE" w:rsidRDefault="0048768C" w:rsidP="00321382">
      <w:pPr>
        <w:tabs>
          <w:tab w:val="left" w:pos="142"/>
          <w:tab w:val="left" w:pos="27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</w:t>
      </w:r>
    </w:p>
    <w:p w:rsidR="0048768C" w:rsidRPr="00A319BE" w:rsidRDefault="0048768C" w:rsidP="00321382">
      <w:pPr>
        <w:tabs>
          <w:tab w:val="left" w:pos="142"/>
          <w:tab w:val="left" w:pos="27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«Развитие культуры в Заларинском районе на 2021-2023 гг.»</w:t>
      </w:r>
    </w:p>
    <w:p w:rsidR="00321382" w:rsidRPr="00A319BE" w:rsidRDefault="00321382" w:rsidP="00321382">
      <w:pPr>
        <w:tabs>
          <w:tab w:val="left" w:pos="142"/>
          <w:tab w:val="left" w:pos="27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78" w:rsidRPr="00A319BE" w:rsidRDefault="00DB3731" w:rsidP="00E0351A">
      <w:pPr>
        <w:tabs>
          <w:tab w:val="left" w:pos="142"/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2021 год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составить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72 017,0 тыс. руб.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величен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ие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субсидии на модернизацию библиотек в части комплектования книжных фондов библиотек муниципальных образований и государственных общедоступных библиотек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сумму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303,9 тыс.руб.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(фед.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юджет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- 240,1 тыс.руб.,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обл.бюджет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2978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63,8 тыс.руб.)</w:t>
      </w:r>
    </w:p>
    <w:p w:rsidR="00E12978" w:rsidRPr="00A319BE" w:rsidRDefault="00E12978" w:rsidP="00E0351A">
      <w:pPr>
        <w:tabs>
          <w:tab w:val="left" w:pos="142"/>
          <w:tab w:val="left" w:pos="2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Увеличены ассигнования в сумме 1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279,6 тыс. руб. на первоочередные расходы (коммунальные услуги, соц. 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начимые</w:t>
      </w:r>
      <w:r w:rsidR="005D6A7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расходы, софинансирование субсидии из областного бюджета).</w:t>
      </w:r>
    </w:p>
    <w:p w:rsidR="0048768C" w:rsidRPr="00A319BE" w:rsidRDefault="0048768C" w:rsidP="0048768C">
      <w:pPr>
        <w:tabs>
          <w:tab w:val="left" w:pos="142"/>
          <w:tab w:val="left" w:pos="2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Муниципальная программа "Развитие физической культуры, спорта и молодежной политики в Заларинском районе на 2021-2023гг. "</w:t>
      </w:r>
    </w:p>
    <w:p w:rsidR="005D6A7A" w:rsidRPr="00A319BE" w:rsidRDefault="005D6A7A" w:rsidP="005D6A7A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Сумма программы уменьшена</w:t>
      </w:r>
      <w:r w:rsidR="00DB3731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DB3731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75,0 тыс.руб</w:t>
      </w:r>
      <w:r w:rsidR="00E0351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, ассигнования  перенесены в муниципальную программу «Доступная среда для инвалидов и других маломобильных групп населения в муниципальном образовании «Заларинский район» на 2021-2023 гг.»</w:t>
      </w:r>
    </w:p>
    <w:p w:rsidR="0048768C" w:rsidRPr="00A319BE" w:rsidRDefault="0048768C" w:rsidP="0048768C">
      <w:pPr>
        <w:tabs>
          <w:tab w:val="left" w:pos="142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Муниципальная программа  «Совершенствование управления в сфере муниципального имущества на 2021-2023гг.»</w:t>
      </w:r>
    </w:p>
    <w:p w:rsidR="005D6A7A" w:rsidRPr="00A319BE" w:rsidRDefault="005D6A7A" w:rsidP="005D6A7A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</w:t>
      </w:r>
      <w:r w:rsidR="00FA246D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игнований на 2021 год составит 47 133,4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руб., увеличение в сумме </w:t>
      </w:r>
      <w:r w:rsidR="00CA5C2C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9430,8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тыс. руб. Денежные средства направлены на первоочередные расходы комитета по имуществу в сумме 1016,1 тыс.руб. МАУ «Культура-Сервис»в сумме 1</w:t>
      </w:r>
      <w:r w:rsidR="00CA5C2C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A5C2C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14,7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тыс.руб. (заработную плату и начисление на нее, коммунальные услуги, ГСМ, договоры ГПХ) Увеличение ассигнований в сумме </w:t>
      </w:r>
      <w:r w:rsidR="00CA5C2C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7 000,0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тыс.руб. по субсидии автономным учреждениям на иные цели</w:t>
      </w:r>
      <w:r w:rsidR="00C80D86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МАУ «Культура-Сервис» (приобретение строительных материалов)</w:t>
      </w:r>
      <w:r w:rsidR="00C80D86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768C" w:rsidRPr="00A319BE" w:rsidRDefault="0048768C" w:rsidP="0048768C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Муниципальная программа  "Управление финансами в муниципальном образовании "Заларинский район" на 2021-2023 гг."</w:t>
      </w:r>
    </w:p>
    <w:p w:rsidR="005D6A7A" w:rsidRPr="00A319BE" w:rsidRDefault="005D6A7A" w:rsidP="005D6A7A">
      <w:pPr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ассигнований по данной программе составило 35 548,1 тыс.руб</w:t>
      </w:r>
      <w:r w:rsidR="00DB3731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. Средства направлены на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D6A7A" w:rsidRPr="00A319BE" w:rsidRDefault="005D6A7A" w:rsidP="00E5383B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contextualSpacing/>
        <w:jc w:val="both"/>
        <w:rPr>
          <w:sz w:val="24"/>
          <w:szCs w:val="24"/>
        </w:rPr>
      </w:pPr>
      <w:r w:rsidRPr="00A319BE">
        <w:rPr>
          <w:sz w:val="24"/>
          <w:szCs w:val="24"/>
        </w:rPr>
        <w:t>Дотации на выравнивания уровня бюджетной обеспеченности поселений в сумме 34 855,7 тыс.руб</w:t>
      </w:r>
      <w:r w:rsidR="00E0351A" w:rsidRPr="00A319BE">
        <w:rPr>
          <w:sz w:val="24"/>
          <w:szCs w:val="24"/>
        </w:rPr>
        <w:t>.</w:t>
      </w:r>
      <w:r w:rsidRPr="00A319BE">
        <w:rPr>
          <w:sz w:val="24"/>
          <w:szCs w:val="24"/>
        </w:rPr>
        <w:t xml:space="preserve"> (за счет средств областного бюджета</w:t>
      </w:r>
      <w:r w:rsidR="00F02F89" w:rsidRPr="00A319BE">
        <w:rPr>
          <w:sz w:val="24"/>
          <w:szCs w:val="24"/>
        </w:rPr>
        <w:t xml:space="preserve"> </w:t>
      </w:r>
      <w:r w:rsidRPr="00A319BE">
        <w:rPr>
          <w:sz w:val="24"/>
          <w:szCs w:val="24"/>
        </w:rPr>
        <w:t>-</w:t>
      </w:r>
      <w:r w:rsidR="00F02F89" w:rsidRPr="00A319BE">
        <w:rPr>
          <w:sz w:val="24"/>
          <w:szCs w:val="24"/>
        </w:rPr>
        <w:t xml:space="preserve"> </w:t>
      </w:r>
      <w:r w:rsidRPr="00A319BE">
        <w:rPr>
          <w:sz w:val="24"/>
          <w:szCs w:val="24"/>
        </w:rPr>
        <w:t>34 810,7 тыс.руб., за счет средств местного бюджета 45 тыс.руб.);</w:t>
      </w:r>
    </w:p>
    <w:p w:rsidR="005D6A7A" w:rsidRPr="00A319BE" w:rsidRDefault="005D6A7A" w:rsidP="00E5383B">
      <w:pPr>
        <w:pStyle w:val="a3"/>
        <w:numPr>
          <w:ilvl w:val="0"/>
          <w:numId w:val="3"/>
        </w:numPr>
        <w:tabs>
          <w:tab w:val="left" w:pos="142"/>
        </w:tabs>
        <w:ind w:hanging="930"/>
        <w:contextualSpacing/>
        <w:jc w:val="both"/>
        <w:rPr>
          <w:sz w:val="24"/>
          <w:szCs w:val="24"/>
        </w:rPr>
      </w:pPr>
      <w:r w:rsidRPr="00A319BE">
        <w:rPr>
          <w:sz w:val="24"/>
          <w:szCs w:val="24"/>
        </w:rPr>
        <w:t>Первоочередные расходы комитета по экономике и финансам в сумме 692,4 тыс. руб.</w:t>
      </w:r>
    </w:p>
    <w:p w:rsidR="005D6A7A" w:rsidRPr="00A319BE" w:rsidRDefault="005D6A7A" w:rsidP="005D6A7A">
      <w:pPr>
        <w:pStyle w:val="a3"/>
        <w:tabs>
          <w:tab w:val="left" w:pos="142"/>
        </w:tabs>
        <w:ind w:left="930" w:firstLine="0"/>
        <w:contextualSpacing/>
        <w:jc w:val="both"/>
        <w:rPr>
          <w:sz w:val="24"/>
          <w:szCs w:val="24"/>
        </w:rPr>
      </w:pPr>
    </w:p>
    <w:p w:rsidR="0048768C" w:rsidRPr="00A319BE" w:rsidRDefault="0048768C" w:rsidP="0048768C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Муниципальная программа "Доступная среда для инвалидов и других маломобильных групп населения в муниципальном образовании "Заларинский район" на 2021-2023 гг."</w:t>
      </w:r>
    </w:p>
    <w:p w:rsidR="00C80D86" w:rsidRPr="00A319BE" w:rsidRDefault="00C80D86" w:rsidP="00980934">
      <w:pPr>
        <w:tabs>
          <w:tab w:val="left" w:pos="142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ассигнований по данной программе составило 75,0 тыс.руб</w:t>
      </w:r>
      <w:r w:rsidR="00E0351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, средства направлены на спортивные мероприятия.</w:t>
      </w:r>
    </w:p>
    <w:p w:rsidR="0048768C" w:rsidRPr="00A319BE" w:rsidRDefault="0048768C" w:rsidP="0048768C">
      <w:pPr>
        <w:tabs>
          <w:tab w:val="left" w:pos="142"/>
          <w:tab w:val="left" w:pos="2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</w:r>
    </w:p>
    <w:p w:rsidR="00C80D86" w:rsidRPr="00A319BE" w:rsidRDefault="00C80D86" w:rsidP="00980934">
      <w:pPr>
        <w:tabs>
          <w:tab w:val="left" w:pos="142"/>
          <w:tab w:val="left" w:pos="27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 на 2021 год составит 14 126,2 тыс. руб</w:t>
      </w:r>
      <w:r w:rsidR="00E0351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, уменьшены ассигнования в сумме 1850,5 тыс. руб</w:t>
      </w:r>
      <w:r w:rsidR="00E0351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, расходы перераспределены на социально значимые расходы, увеличены ассигнования по субсидии местным бюджетам на актуализацию документов территориального планирования (Предоставление субсидий бюджетам муниципальных образований на актуализацию документов территориального планирования) в сумме 2800,0 тыс.руб.</w:t>
      </w:r>
    </w:p>
    <w:p w:rsidR="00C80D86" w:rsidRPr="00A319BE" w:rsidRDefault="00C80D86" w:rsidP="00C80D86">
      <w:pPr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 «Создание благоприятных условий в целях привлечения работников бюджетной сферы для работы на территории муниципального образования «Заларинский район» на 2021-2023 гг.»</w:t>
      </w:r>
    </w:p>
    <w:p w:rsidR="00C80D86" w:rsidRPr="00A319BE" w:rsidRDefault="00C80D86" w:rsidP="0098093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Ассигнования по данной программе увеличены </w:t>
      </w:r>
      <w:r w:rsidR="00DB3731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для выплат работникам медучреждения</w:t>
      </w:r>
      <w:r w:rsidR="00980934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600,0 тыс.руб., общая сумма </w:t>
      </w:r>
      <w:r w:rsidR="00DB3731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</w:t>
      </w:r>
      <w:r w:rsidR="00DB3731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800,0 тыс.руб.</w:t>
      </w:r>
      <w:r w:rsidR="00E0351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B3731" w:rsidRPr="00A319BE" w:rsidRDefault="00DB3731" w:rsidP="00DB3731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68C" w:rsidRPr="00A319BE" w:rsidRDefault="0048768C" w:rsidP="0048768C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и устойчивое развитие сельских территорий Заларинского района на 2021-2023 гг.»</w:t>
      </w:r>
    </w:p>
    <w:p w:rsidR="00C80D86" w:rsidRPr="00A319BE" w:rsidRDefault="00C80D86" w:rsidP="00980934">
      <w:pPr>
        <w:tabs>
          <w:tab w:val="left" w:pos="142"/>
          <w:tab w:val="left" w:pos="27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программы на 2021 год составят 505 753,1</w:t>
      </w:r>
      <w:r w:rsidR="00E0351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руб., увеличение</w:t>
      </w:r>
      <w:r w:rsidR="00173FE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ассигнований на</w:t>
      </w:r>
      <w:r w:rsidR="00E5383B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9 684,8 тыс.руб.: МБДОУ Тагнинский детский сад «Светлячок»</w:t>
      </w:r>
      <w:r w:rsidR="00173FEA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(средства областного бюджета</w:t>
      </w:r>
      <w:r w:rsidR="00E5383B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5383B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3 723,1 тыс.руб., средства местного бюджета -237,6 тыс.руб.), МБДОУ детский сад «Солнышко»(за счет средств обл.бюджета -3 230,0 тыс.руб., местный бюджет</w:t>
      </w:r>
      <w:r w:rsidR="00E5383B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5383B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206,2,0 тыс.руб.) МБОУ Солерудниковская гимназия (областной бюджет -2 150,6</w:t>
      </w:r>
      <w:r w:rsidR="00E5383B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тыс.рублей, местный бюджет</w:t>
      </w:r>
      <w:r w:rsidR="00E5383B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5383B"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137,3 тыс.руб.). </w:t>
      </w:r>
    </w:p>
    <w:p w:rsidR="0048768C" w:rsidRPr="00A319BE" w:rsidRDefault="0048768C" w:rsidP="0048768C">
      <w:pPr>
        <w:tabs>
          <w:tab w:val="left" w:pos="142"/>
          <w:tab w:val="left" w:pos="2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Не программные расходы</w:t>
      </w:r>
    </w:p>
    <w:p w:rsidR="00C80D86" w:rsidRPr="00A319BE" w:rsidRDefault="00C80D86" w:rsidP="00C80D86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9BE">
        <w:rPr>
          <w:rFonts w:ascii="Times New Roman" w:hAnsi="Times New Roman" w:cs="Times New Roman"/>
          <w:sz w:val="24"/>
          <w:szCs w:val="24"/>
        </w:rPr>
        <w:t>На реализацию не программных расходов увеличены ассигнования в сумме 64,9 тыс.руб. по заработной плате и начислений на нее.</w:t>
      </w:r>
    </w:p>
    <w:p w:rsidR="0048768C" w:rsidRPr="00A319BE" w:rsidRDefault="0048768C" w:rsidP="004B7755">
      <w:pPr>
        <w:ind w:right="283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Анализ проекта решения районной Думы данных изменений показал:</w:t>
      </w:r>
    </w:p>
    <w:p w:rsidR="0048768C" w:rsidRPr="00A319BE" w:rsidRDefault="0048768C" w:rsidP="004B7755">
      <w:pPr>
        <w:tabs>
          <w:tab w:val="left" w:pos="9639"/>
        </w:tabs>
        <w:ind w:right="28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Плановые назначения на 2021 год по основным показателям бюджета района предлагается утвердить в объеме:</w:t>
      </w:r>
    </w:p>
    <w:p w:rsidR="0048768C" w:rsidRPr="00A319BE" w:rsidRDefault="0048768C" w:rsidP="004B7755">
      <w:pPr>
        <w:tabs>
          <w:tab w:val="left" w:pos="9639"/>
        </w:tabs>
        <w:ind w:right="28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i/>
          <w:sz w:val="24"/>
          <w:szCs w:val="24"/>
        </w:rPr>
        <w:t xml:space="preserve">Доходы </w:t>
      </w:r>
      <w:r w:rsidRPr="00A319B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B7755" w:rsidRPr="00A319BE">
        <w:rPr>
          <w:rFonts w:ascii="Times New Roman" w:hAnsi="Times New Roman" w:cs="Times New Roman"/>
          <w:sz w:val="24"/>
          <w:szCs w:val="24"/>
        </w:rPr>
        <w:t>2 077 040,2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A319BE">
        <w:rPr>
          <w:rFonts w:ascii="Times New Roman" w:hAnsi="Times New Roman" w:cs="Times New Roman"/>
          <w:bCs/>
          <w:sz w:val="24"/>
          <w:szCs w:val="24"/>
        </w:rPr>
        <w:t>,</w:t>
      </w:r>
      <w:r w:rsidRPr="00A319BE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8768C" w:rsidRPr="00A319BE" w:rsidRDefault="0048768C" w:rsidP="00E5383B">
      <w:pPr>
        <w:tabs>
          <w:tab w:val="left" w:pos="9639"/>
        </w:tabs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 xml:space="preserve"> - собственные доходы 1</w:t>
      </w:r>
      <w:r w:rsidR="004B7755" w:rsidRPr="00A319BE">
        <w:rPr>
          <w:rFonts w:ascii="Times New Roman" w:hAnsi="Times New Roman" w:cs="Times New Roman"/>
          <w:sz w:val="24"/>
          <w:szCs w:val="24"/>
        </w:rPr>
        <w:t>53 603,7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48768C" w:rsidRPr="00A319BE" w:rsidRDefault="0048768C" w:rsidP="00E5383B">
      <w:pPr>
        <w:tabs>
          <w:tab w:val="left" w:pos="9639"/>
        </w:tabs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 xml:space="preserve"> - безвозмездные поступления из областного бюджета  в сумме 1</w:t>
      </w:r>
      <w:r w:rsidR="004B7755" w:rsidRPr="00A319BE">
        <w:rPr>
          <w:rFonts w:ascii="Times New Roman" w:hAnsi="Times New Roman" w:cs="Times New Roman"/>
          <w:sz w:val="24"/>
          <w:szCs w:val="24"/>
        </w:rPr>
        <w:t> 923 436,52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</w:t>
      </w:r>
      <w:r w:rsidRPr="00A319BE">
        <w:rPr>
          <w:rFonts w:ascii="Times New Roman" w:hAnsi="Times New Roman" w:cs="Times New Roman"/>
          <w:bCs/>
          <w:sz w:val="24"/>
          <w:szCs w:val="24"/>
        </w:rPr>
        <w:t>ыс.руб.</w:t>
      </w:r>
    </w:p>
    <w:p w:rsidR="0048768C" w:rsidRPr="00A319BE" w:rsidRDefault="0048768C" w:rsidP="004B7755">
      <w:pPr>
        <w:tabs>
          <w:tab w:val="left" w:pos="9639"/>
        </w:tabs>
        <w:ind w:right="28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i/>
          <w:sz w:val="24"/>
          <w:szCs w:val="24"/>
        </w:rPr>
        <w:t xml:space="preserve">Расходы </w:t>
      </w:r>
      <w:r w:rsidRPr="00A319BE">
        <w:rPr>
          <w:rFonts w:ascii="Times New Roman" w:hAnsi="Times New Roman" w:cs="Times New Roman"/>
          <w:i/>
          <w:sz w:val="24"/>
          <w:szCs w:val="24"/>
        </w:rPr>
        <w:t>в сумме</w:t>
      </w:r>
      <w:r w:rsidRPr="00A319BE">
        <w:rPr>
          <w:rFonts w:ascii="Times New Roman" w:hAnsi="Times New Roman" w:cs="Times New Roman"/>
          <w:sz w:val="24"/>
          <w:szCs w:val="24"/>
        </w:rPr>
        <w:t xml:space="preserve"> </w:t>
      </w:r>
      <w:r w:rsidR="004B7755" w:rsidRPr="00A319BE">
        <w:rPr>
          <w:rFonts w:ascii="Times New Roman" w:hAnsi="Times New Roman" w:cs="Times New Roman"/>
          <w:sz w:val="24"/>
          <w:szCs w:val="24"/>
        </w:rPr>
        <w:t>2 093 568,9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48768C" w:rsidRPr="00A319BE" w:rsidRDefault="0048768C" w:rsidP="004B7755">
      <w:pPr>
        <w:tabs>
          <w:tab w:val="left" w:pos="9639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i/>
          <w:sz w:val="24"/>
          <w:szCs w:val="24"/>
        </w:rPr>
        <w:t>Дефицит бюджета</w:t>
      </w:r>
      <w:r w:rsidRPr="00A319BE">
        <w:rPr>
          <w:rFonts w:ascii="Times New Roman" w:hAnsi="Times New Roman" w:cs="Times New Roman"/>
          <w:sz w:val="24"/>
          <w:szCs w:val="24"/>
        </w:rPr>
        <w:t xml:space="preserve"> составит 1</w:t>
      </w:r>
      <w:r w:rsidR="004B7755" w:rsidRPr="00A319BE">
        <w:rPr>
          <w:rFonts w:ascii="Times New Roman" w:hAnsi="Times New Roman" w:cs="Times New Roman"/>
          <w:sz w:val="24"/>
          <w:szCs w:val="24"/>
        </w:rPr>
        <w:t>6 528,7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тыс.руб. или 1</w:t>
      </w:r>
      <w:r w:rsidR="004B7755" w:rsidRPr="00A319BE">
        <w:rPr>
          <w:rFonts w:ascii="Times New Roman" w:hAnsi="Times New Roman" w:cs="Times New Roman"/>
          <w:sz w:val="24"/>
          <w:szCs w:val="24"/>
        </w:rPr>
        <w:t>0,8</w:t>
      </w:r>
      <w:r w:rsidRPr="00A319BE">
        <w:rPr>
          <w:rFonts w:ascii="Times New Roman" w:hAnsi="Times New Roman" w:cs="Times New Roman"/>
          <w:sz w:val="24"/>
          <w:szCs w:val="24"/>
        </w:rPr>
        <w:t xml:space="preserve">% от собственных доходов, увеличение на </w:t>
      </w:r>
      <w:r w:rsidR="004B7755" w:rsidRPr="00A319BE">
        <w:rPr>
          <w:rFonts w:ascii="Times New Roman" w:hAnsi="Times New Roman" w:cs="Times New Roman"/>
          <w:sz w:val="24"/>
          <w:szCs w:val="24"/>
        </w:rPr>
        <w:t>949,4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тыс.руб. за счёт  увеличения доходной части.</w:t>
      </w:r>
      <w:r w:rsidRPr="00A31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9BE">
        <w:rPr>
          <w:rFonts w:ascii="Times New Roman" w:hAnsi="Times New Roman" w:cs="Times New Roman"/>
          <w:sz w:val="24"/>
          <w:szCs w:val="24"/>
        </w:rPr>
        <w:t xml:space="preserve">Дефицит без </w:t>
      </w:r>
      <w:r w:rsidRPr="00A319BE">
        <w:rPr>
          <w:rFonts w:ascii="Times New Roman" w:hAnsi="Times New Roman" w:cs="Times New Roman"/>
          <w:sz w:val="24"/>
          <w:szCs w:val="24"/>
        </w:rPr>
        <w:lastRenderedPageBreak/>
        <w:t xml:space="preserve">учёта остатков средств на 01.01.2021 года  составляет 7,5%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</w:p>
    <w:p w:rsidR="0048768C" w:rsidRPr="00A319BE" w:rsidRDefault="0048768C" w:rsidP="004B7755">
      <w:pPr>
        <w:tabs>
          <w:tab w:val="left" w:pos="9639"/>
        </w:tabs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Нарушение требований ст.92.1 Бюджетного Кодекса Российской Федерации  к размеру дефицита не установлено.</w:t>
      </w:r>
    </w:p>
    <w:p w:rsidR="003C4709" w:rsidRPr="00A319BE" w:rsidRDefault="0048768C" w:rsidP="003C470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i/>
          <w:sz w:val="24"/>
          <w:szCs w:val="24"/>
        </w:rPr>
        <w:t>Публичные нормативные обязательства</w:t>
      </w:r>
      <w:r w:rsidRPr="00A319BE">
        <w:rPr>
          <w:rFonts w:ascii="Times New Roman" w:hAnsi="Times New Roman" w:cs="Times New Roman"/>
          <w:sz w:val="24"/>
          <w:szCs w:val="24"/>
        </w:rPr>
        <w:t xml:space="preserve"> на 2021 год составят 5</w:t>
      </w:r>
      <w:r w:rsidR="003C4709" w:rsidRPr="00A319BE">
        <w:rPr>
          <w:rFonts w:ascii="Times New Roman" w:hAnsi="Times New Roman" w:cs="Times New Roman"/>
          <w:sz w:val="24"/>
          <w:szCs w:val="24"/>
        </w:rPr>
        <w:t>2 927,5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3C4709" w:rsidRPr="00A319B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73FEA" w:rsidRPr="00A319BE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="003C4709" w:rsidRPr="00A319BE">
        <w:rPr>
          <w:rFonts w:ascii="Times New Roman" w:hAnsi="Times New Roman" w:cs="Times New Roman"/>
          <w:sz w:val="24"/>
          <w:szCs w:val="24"/>
        </w:rPr>
        <w:t>направлены</w:t>
      </w:r>
      <w:r w:rsidR="00173FEA" w:rsidRPr="00A319BE">
        <w:rPr>
          <w:rFonts w:ascii="Times New Roman" w:hAnsi="Times New Roman" w:cs="Times New Roman"/>
          <w:sz w:val="24"/>
          <w:szCs w:val="24"/>
        </w:rPr>
        <w:t xml:space="preserve"> на</w:t>
      </w:r>
      <w:r w:rsidR="003C4709" w:rsidRPr="00A319BE">
        <w:rPr>
          <w:rFonts w:ascii="Times New Roman" w:hAnsi="Times New Roman" w:cs="Times New Roman"/>
          <w:sz w:val="24"/>
          <w:szCs w:val="24"/>
        </w:rPr>
        <w:t>:</w:t>
      </w:r>
    </w:p>
    <w:p w:rsidR="003C4709" w:rsidRPr="00A319BE" w:rsidRDefault="003C4709" w:rsidP="00E538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осуществление областных государственных полномочий по предоставлению и выплате гражданам субсидий ЖКУ в сумме 32 105,5 тыс.руб.;</w:t>
      </w:r>
    </w:p>
    <w:p w:rsidR="003C4709" w:rsidRPr="00A319BE" w:rsidRDefault="003C4709" w:rsidP="00E538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социальная поддержка населения МО «Заларинский район» по выплате пенсии лицам, замещавших муниципальные должности в сумме 5 600,0 тыс.руб.;</w:t>
      </w:r>
    </w:p>
    <w:p w:rsidR="003C4709" w:rsidRPr="00A319BE" w:rsidRDefault="003C4709" w:rsidP="00E538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организаций по предоставлению мер социальной поддержки многодетным и малоимущим семьям в сумме 14 979,4 тыс.руб.;</w:t>
      </w:r>
    </w:p>
    <w:p w:rsidR="003C4709" w:rsidRPr="00A319BE" w:rsidRDefault="003C4709" w:rsidP="00E538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</w:t>
      </w:r>
      <w:r w:rsidRPr="00A319BE">
        <w:t xml:space="preserve"> о</w:t>
      </w:r>
      <w:r w:rsidRPr="00A319BE">
        <w:rPr>
          <w:rFonts w:ascii="Times New Roman" w:hAnsi="Times New Roman" w:cs="Times New Roman"/>
          <w:sz w:val="24"/>
          <w:szCs w:val="24"/>
        </w:rPr>
        <w:t>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в сумме 242,6 тыс.руб.</w:t>
      </w:r>
    </w:p>
    <w:p w:rsidR="003C4709" w:rsidRPr="00A319BE" w:rsidRDefault="0048768C" w:rsidP="003C470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Публичные нормативные обязательства утверждены решением районной Думы в соответствии со ст. 184.1 Бюджетного кодекса РФ</w:t>
      </w:r>
      <w:r w:rsidR="003C4709" w:rsidRPr="00A3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4AA" w:rsidRPr="00A31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8C" w:rsidRPr="00A319BE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b/>
          <w:i/>
          <w:sz w:val="24"/>
          <w:szCs w:val="24"/>
        </w:rPr>
        <w:t xml:space="preserve">Объём дотации на выравнивание бюджетной обеспеченности поселений </w:t>
      </w:r>
      <w:r w:rsidRPr="00A319BE">
        <w:rPr>
          <w:rFonts w:ascii="Times New Roman" w:hAnsi="Times New Roman" w:cs="Times New Roman"/>
          <w:sz w:val="24"/>
          <w:szCs w:val="24"/>
        </w:rPr>
        <w:t xml:space="preserve">на 2021 год составит </w:t>
      </w:r>
      <w:r w:rsidR="00F02F89" w:rsidRPr="00A319BE">
        <w:rPr>
          <w:rFonts w:ascii="Times New Roman" w:hAnsi="Times New Roman" w:cs="Times New Roman"/>
          <w:sz w:val="24"/>
          <w:szCs w:val="24"/>
        </w:rPr>
        <w:t>204 420,23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тыс.руб. с увеличением </w:t>
      </w:r>
      <w:r w:rsidR="00F02F89" w:rsidRPr="00A319BE">
        <w:rPr>
          <w:rFonts w:ascii="Times New Roman" w:hAnsi="Times New Roman" w:cs="Times New Roman"/>
          <w:sz w:val="24"/>
          <w:szCs w:val="24"/>
        </w:rPr>
        <w:t>34 855,63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тыс.руб.,</w:t>
      </w:r>
      <w:r w:rsidR="00507063" w:rsidRPr="00A319BE">
        <w:rPr>
          <w:rFonts w:ascii="Times New Roman" w:hAnsi="Times New Roman" w:cs="Times New Roman"/>
          <w:sz w:val="24"/>
          <w:szCs w:val="24"/>
        </w:rPr>
        <w:t xml:space="preserve"> в том числе: по городским поселениям на 1 905,0 тыс.руб. и по сел</w:t>
      </w:r>
      <w:r w:rsidR="00E0351A" w:rsidRPr="00A319BE">
        <w:rPr>
          <w:rFonts w:ascii="Times New Roman" w:hAnsi="Times New Roman" w:cs="Times New Roman"/>
          <w:sz w:val="24"/>
          <w:szCs w:val="24"/>
        </w:rPr>
        <w:t>ь</w:t>
      </w:r>
      <w:r w:rsidR="00507063" w:rsidRPr="00A319BE">
        <w:rPr>
          <w:rFonts w:ascii="Times New Roman" w:hAnsi="Times New Roman" w:cs="Times New Roman"/>
          <w:sz w:val="24"/>
          <w:szCs w:val="24"/>
        </w:rPr>
        <w:t>ским поселениям на 32 950,63 тыс.руб.</w:t>
      </w:r>
      <w:r w:rsidRPr="00A319BE">
        <w:rPr>
          <w:rFonts w:ascii="Times New Roman" w:hAnsi="Times New Roman" w:cs="Times New Roman"/>
          <w:sz w:val="24"/>
          <w:szCs w:val="24"/>
        </w:rPr>
        <w:t xml:space="preserve"> </w:t>
      </w:r>
      <w:r w:rsidRPr="00A319BE">
        <w:rPr>
          <w:rFonts w:ascii="Times New Roman" w:hAnsi="Times New Roman" w:cs="Times New Roman"/>
          <w:b/>
          <w:i/>
          <w:sz w:val="24"/>
          <w:szCs w:val="24"/>
        </w:rPr>
        <w:t>Верхний предел муниципального внутреннего долга</w:t>
      </w:r>
      <w:r w:rsidRPr="00A319BE">
        <w:rPr>
          <w:rFonts w:ascii="Times New Roman" w:hAnsi="Times New Roman" w:cs="Times New Roman"/>
          <w:sz w:val="24"/>
          <w:szCs w:val="24"/>
        </w:rPr>
        <w:t xml:space="preserve"> по состоянию на 1 января 2022 года и плановый период 2021-2022 годов составил:</w:t>
      </w:r>
    </w:p>
    <w:p w:rsidR="0048768C" w:rsidRPr="00A319BE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по состоянию на 1 января 2022 года в размере 2</w:t>
      </w:r>
      <w:r w:rsidR="00507063" w:rsidRPr="00A319BE">
        <w:rPr>
          <w:rFonts w:ascii="Times New Roman" w:hAnsi="Times New Roman" w:cs="Times New Roman"/>
          <w:sz w:val="24"/>
          <w:szCs w:val="24"/>
        </w:rPr>
        <w:t>6 694,1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«Заларинский район» - 0 тыс. рублей;</w:t>
      </w:r>
    </w:p>
    <w:p w:rsidR="0048768C" w:rsidRPr="00A319BE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по состоянию на 1 января 2023 года в размере  3</w:t>
      </w:r>
      <w:r w:rsidR="00507063" w:rsidRPr="00A319BE">
        <w:rPr>
          <w:rFonts w:ascii="Times New Roman" w:hAnsi="Times New Roman" w:cs="Times New Roman"/>
          <w:sz w:val="24"/>
          <w:szCs w:val="24"/>
        </w:rPr>
        <w:t>6 573,3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«Заларинский район»</w:t>
      </w:r>
      <w:r w:rsidR="00FA246D" w:rsidRPr="00A319BE">
        <w:rPr>
          <w:rFonts w:ascii="Times New Roman" w:hAnsi="Times New Roman" w:cs="Times New Roman"/>
          <w:sz w:val="24"/>
          <w:szCs w:val="24"/>
        </w:rPr>
        <w:t xml:space="preserve"> </w:t>
      </w:r>
      <w:r w:rsidRPr="00A319BE">
        <w:rPr>
          <w:rFonts w:ascii="Times New Roman" w:hAnsi="Times New Roman" w:cs="Times New Roman"/>
          <w:sz w:val="24"/>
          <w:szCs w:val="24"/>
        </w:rPr>
        <w:t xml:space="preserve"> - 0 тыс. рублей;</w:t>
      </w:r>
    </w:p>
    <w:p w:rsidR="0048768C" w:rsidRPr="00A319BE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- по состоянию на 1 января 2024 года в размере 4</w:t>
      </w:r>
      <w:r w:rsidR="00507063" w:rsidRPr="00A319BE">
        <w:rPr>
          <w:rFonts w:ascii="Times New Roman" w:hAnsi="Times New Roman" w:cs="Times New Roman"/>
          <w:sz w:val="24"/>
          <w:szCs w:val="24"/>
        </w:rPr>
        <w:t>6 747,7</w:t>
      </w:r>
      <w:r w:rsidRPr="00A319BE">
        <w:rPr>
          <w:rFonts w:ascii="Times New Roman" w:hAnsi="Times New Roman" w:cs="Times New Roman"/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«Заларинский район» - 0 тыс. рублей. </w:t>
      </w:r>
    </w:p>
    <w:p w:rsidR="0048768C" w:rsidRPr="00A319BE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 xml:space="preserve">Верхний предел </w:t>
      </w:r>
      <w:r w:rsidR="00FA246D" w:rsidRPr="00A319BE">
        <w:rPr>
          <w:rFonts w:ascii="Times New Roman" w:hAnsi="Times New Roman" w:cs="Times New Roman"/>
          <w:b/>
          <w:sz w:val="24"/>
          <w:szCs w:val="24"/>
        </w:rPr>
        <w:t xml:space="preserve">муниципального внутреннего долга </w:t>
      </w:r>
      <w:r w:rsidRPr="00A319BE">
        <w:rPr>
          <w:rFonts w:ascii="Times New Roman" w:hAnsi="Times New Roman" w:cs="Times New Roman"/>
          <w:b/>
          <w:sz w:val="24"/>
          <w:szCs w:val="24"/>
        </w:rPr>
        <w:t>рассчитан в соответствии со ст.107 Бюджетного Кодекса  РФ.</w:t>
      </w:r>
    </w:p>
    <w:p w:rsidR="0048768C" w:rsidRPr="00A319BE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BE">
        <w:rPr>
          <w:rFonts w:ascii="Times New Roman" w:hAnsi="Times New Roman" w:cs="Times New Roman"/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48768C" w:rsidRPr="00A319BE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68C" w:rsidRPr="00A319BE" w:rsidRDefault="0048768C" w:rsidP="004B7755">
      <w:pPr>
        <w:ind w:right="283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9BE">
        <w:rPr>
          <w:rFonts w:ascii="Times New Roman" w:hAnsi="Times New Roman" w:cs="Times New Roman"/>
          <w:b/>
          <w:i/>
          <w:sz w:val="24"/>
          <w:szCs w:val="24"/>
        </w:rPr>
        <w:t>На основании выше изложенного, считаю возможным рекомендовать:</w:t>
      </w:r>
    </w:p>
    <w:p w:rsidR="0048768C" w:rsidRPr="00A319BE" w:rsidRDefault="0048768C" w:rsidP="004B7755">
      <w:pPr>
        <w:pStyle w:val="1"/>
        <w:tabs>
          <w:tab w:val="left" w:pos="9923"/>
        </w:tabs>
        <w:ind w:firstLine="851"/>
        <w:contextualSpacing/>
        <w:jc w:val="both"/>
        <w:rPr>
          <w:sz w:val="24"/>
          <w:szCs w:val="24"/>
        </w:rPr>
      </w:pPr>
      <w:r w:rsidRPr="00A319BE">
        <w:rPr>
          <w:sz w:val="24"/>
          <w:szCs w:val="24"/>
        </w:rPr>
        <w:t>Утвердить предлагаемые изменения, вносимые в бюджет района на 2021 год и плановый период 2022-2023 годов, утвержденные решением районной Думы от 22.12.2020 года № 4/16 «О бюджете муниципального образования «Заларинский район» на 2021 год и на плановый период 2022 и 2023 годов».</w:t>
      </w:r>
    </w:p>
    <w:p w:rsidR="00FA246D" w:rsidRPr="00A319BE" w:rsidRDefault="00FA246D" w:rsidP="0048768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4C1" w:rsidRPr="00A319BE" w:rsidRDefault="0048768C" w:rsidP="00FA246D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9BE">
        <w:rPr>
          <w:rFonts w:ascii="Times New Roman" w:hAnsi="Times New Roman" w:cs="Times New Roman"/>
          <w:sz w:val="24"/>
          <w:szCs w:val="24"/>
        </w:rPr>
        <w:t>Председатель КСП</w:t>
      </w:r>
      <w:r w:rsidR="00FA246D" w:rsidRPr="00A319BE">
        <w:rPr>
          <w:rFonts w:ascii="Times New Roman" w:hAnsi="Times New Roman" w:cs="Times New Roman"/>
          <w:sz w:val="24"/>
          <w:szCs w:val="24"/>
        </w:rPr>
        <w:t xml:space="preserve">  </w:t>
      </w:r>
      <w:r w:rsidRPr="00A319BE">
        <w:rPr>
          <w:rFonts w:ascii="Times New Roman" w:hAnsi="Times New Roman" w:cs="Times New Roman"/>
          <w:sz w:val="24"/>
          <w:szCs w:val="24"/>
        </w:rPr>
        <w:t>МО «Заларинский район»                                                        Т.В.Зотова</w:t>
      </w:r>
    </w:p>
    <w:sectPr w:rsidR="00EC54C1" w:rsidRPr="00A319BE" w:rsidSect="00173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6D" w:rsidRDefault="005E4C6D" w:rsidP="007E7F2B">
      <w:pPr>
        <w:spacing w:after="0" w:line="240" w:lineRule="auto"/>
      </w:pPr>
      <w:r>
        <w:separator/>
      </w:r>
    </w:p>
  </w:endnote>
  <w:endnote w:type="continuationSeparator" w:id="1">
    <w:p w:rsidR="005E4C6D" w:rsidRDefault="005E4C6D" w:rsidP="007E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5E4C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5E4C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5E4C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6D" w:rsidRDefault="005E4C6D" w:rsidP="007E7F2B">
      <w:pPr>
        <w:spacing w:after="0" w:line="240" w:lineRule="auto"/>
      </w:pPr>
      <w:r>
        <w:separator/>
      </w:r>
    </w:p>
  </w:footnote>
  <w:footnote w:type="continuationSeparator" w:id="1">
    <w:p w:rsidR="005E4C6D" w:rsidRDefault="005E4C6D" w:rsidP="007E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5E4C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Pr="00F427BC" w:rsidRDefault="005E4C6D" w:rsidP="00F427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5E4C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826"/>
    <w:multiLevelType w:val="hybridMultilevel"/>
    <w:tmpl w:val="71FA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8787F"/>
    <w:multiLevelType w:val="hybridMultilevel"/>
    <w:tmpl w:val="D876CB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02567BA"/>
    <w:multiLevelType w:val="hybridMultilevel"/>
    <w:tmpl w:val="2DC0A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AB5AD0"/>
    <w:multiLevelType w:val="hybridMultilevel"/>
    <w:tmpl w:val="5F6E61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CB257A"/>
    <w:multiLevelType w:val="hybridMultilevel"/>
    <w:tmpl w:val="F72A94C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6CBA6F6B"/>
    <w:multiLevelType w:val="hybridMultilevel"/>
    <w:tmpl w:val="40346A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68C"/>
    <w:rsid w:val="00030994"/>
    <w:rsid w:val="000476CA"/>
    <w:rsid w:val="0005424B"/>
    <w:rsid w:val="000957BD"/>
    <w:rsid w:val="00173FEA"/>
    <w:rsid w:val="00177F59"/>
    <w:rsid w:val="00203C7A"/>
    <w:rsid w:val="002A0D37"/>
    <w:rsid w:val="002E3C56"/>
    <w:rsid w:val="0030629E"/>
    <w:rsid w:val="00321382"/>
    <w:rsid w:val="00321621"/>
    <w:rsid w:val="003916C8"/>
    <w:rsid w:val="003C4709"/>
    <w:rsid w:val="003F77B5"/>
    <w:rsid w:val="00463CF8"/>
    <w:rsid w:val="0048768C"/>
    <w:rsid w:val="004A0992"/>
    <w:rsid w:val="004B3545"/>
    <w:rsid w:val="004B7755"/>
    <w:rsid w:val="004D4381"/>
    <w:rsid w:val="00507063"/>
    <w:rsid w:val="00576DEC"/>
    <w:rsid w:val="005D6A7A"/>
    <w:rsid w:val="005E4C6D"/>
    <w:rsid w:val="00677E7F"/>
    <w:rsid w:val="006B3B46"/>
    <w:rsid w:val="007301EC"/>
    <w:rsid w:val="007E7F2B"/>
    <w:rsid w:val="008B5D45"/>
    <w:rsid w:val="008C1ACC"/>
    <w:rsid w:val="0091517A"/>
    <w:rsid w:val="00934323"/>
    <w:rsid w:val="00980934"/>
    <w:rsid w:val="00A031C9"/>
    <w:rsid w:val="00A319BE"/>
    <w:rsid w:val="00A73A65"/>
    <w:rsid w:val="00BB6199"/>
    <w:rsid w:val="00C804AA"/>
    <w:rsid w:val="00C80D86"/>
    <w:rsid w:val="00CA5C2C"/>
    <w:rsid w:val="00CD038A"/>
    <w:rsid w:val="00D229DB"/>
    <w:rsid w:val="00DB3731"/>
    <w:rsid w:val="00E0351A"/>
    <w:rsid w:val="00E12978"/>
    <w:rsid w:val="00E407D5"/>
    <w:rsid w:val="00E5383B"/>
    <w:rsid w:val="00EC54C1"/>
    <w:rsid w:val="00EF4ADB"/>
    <w:rsid w:val="00F02F89"/>
    <w:rsid w:val="00F64A59"/>
    <w:rsid w:val="00F71D0A"/>
    <w:rsid w:val="00FA246D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2B"/>
  </w:style>
  <w:style w:type="paragraph" w:styleId="1">
    <w:name w:val="heading 1"/>
    <w:basedOn w:val="a"/>
    <w:next w:val="a"/>
    <w:link w:val="10"/>
    <w:qFormat/>
    <w:rsid w:val="004876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8768C"/>
    <w:pPr>
      <w:keepNext/>
      <w:keepLines/>
      <w:spacing w:before="200" w:after="0" w:line="240" w:lineRule="auto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8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48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8768C"/>
    <w:pPr>
      <w:spacing w:after="0" w:line="240" w:lineRule="auto"/>
      <w:ind w:left="720"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4">
    <w:name w:val="Table Grid"/>
    <w:basedOn w:val="a1"/>
    <w:rsid w:val="0048768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768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768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48768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768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15</cp:revision>
  <cp:lastPrinted>2021-12-10T01:57:00Z</cp:lastPrinted>
  <dcterms:created xsi:type="dcterms:W3CDTF">2021-11-10T06:52:00Z</dcterms:created>
  <dcterms:modified xsi:type="dcterms:W3CDTF">2021-12-10T02:05:00Z</dcterms:modified>
</cp:coreProperties>
</file>